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D" w:rsidRPr="00E51D21" w:rsidRDefault="00B272CD" w:rsidP="00E51D2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E51D21">
        <w:rPr>
          <w:rFonts w:ascii="Times New Roman" w:hAnsi="Times New Roman" w:cs="Times New Roman"/>
          <w:sz w:val="24"/>
          <w:szCs w:val="24"/>
          <w:lang w:eastAsia="ru-RU"/>
        </w:rPr>
        <w:t>Аналитическая информация</w:t>
      </w:r>
      <w:r w:rsidR="001E5A4B" w:rsidRPr="00E51D21">
        <w:rPr>
          <w:rFonts w:ascii="Times New Roman" w:hAnsi="Times New Roman" w:cs="Times New Roman"/>
          <w:sz w:val="24"/>
          <w:szCs w:val="24"/>
          <w:lang w:eastAsia="ru-RU"/>
        </w:rPr>
        <w:t xml:space="preserve"> о работе центра «Точка роста»</w:t>
      </w:r>
      <w:r w:rsidR="00D32039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МБОУ ДСШ№1 2022-2023уч</w:t>
      </w:r>
      <w:proofErr w:type="gramStart"/>
      <w:r w:rsidR="00D32039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D32039">
        <w:rPr>
          <w:rFonts w:ascii="Times New Roman" w:hAnsi="Times New Roman" w:cs="Times New Roman"/>
          <w:sz w:val="24"/>
          <w:szCs w:val="24"/>
          <w:lang w:eastAsia="ru-RU"/>
        </w:rPr>
        <w:t>од</w:t>
      </w:r>
    </w:p>
    <w:p w:rsidR="001E5A4B" w:rsidRPr="00E51D21" w:rsidRDefault="001E5A4B" w:rsidP="00E51D2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032"/>
        <w:gridCol w:w="2478"/>
        <w:gridCol w:w="1276"/>
        <w:gridCol w:w="3402"/>
        <w:gridCol w:w="6598"/>
      </w:tblGrid>
      <w:tr w:rsidR="00B272CD" w:rsidRPr="00E51D21" w:rsidTr="00820A52">
        <w:tc>
          <w:tcPr>
            <w:tcW w:w="1032" w:type="dxa"/>
          </w:tcPr>
          <w:p w:rsidR="00B272CD" w:rsidRPr="00E51D21" w:rsidRDefault="00B272C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78" w:type="dxa"/>
          </w:tcPr>
          <w:p w:rsidR="00B272CD" w:rsidRPr="00E51D21" w:rsidRDefault="00B272C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1276" w:type="dxa"/>
          </w:tcPr>
          <w:p w:rsidR="00B272CD" w:rsidRPr="00E51D21" w:rsidRDefault="00B272C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401CB5">
              <w:rPr>
                <w:rFonts w:ascii="Times New Roman" w:hAnsi="Times New Roman" w:cs="Times New Roman"/>
                <w:sz w:val="24"/>
                <w:szCs w:val="24"/>
              </w:rPr>
              <w:t>/уровень</w:t>
            </w:r>
          </w:p>
        </w:tc>
        <w:tc>
          <w:tcPr>
            <w:tcW w:w="3402" w:type="dxa"/>
          </w:tcPr>
          <w:p w:rsidR="00B272CD" w:rsidRPr="00E51D21" w:rsidRDefault="00B272C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материалы </w:t>
            </w:r>
          </w:p>
        </w:tc>
        <w:tc>
          <w:tcPr>
            <w:tcW w:w="6598" w:type="dxa"/>
          </w:tcPr>
          <w:p w:rsidR="00B272CD" w:rsidRPr="00E51D21" w:rsidRDefault="00B272C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события</w:t>
            </w:r>
            <w:r w:rsidR="00401CB5">
              <w:rPr>
                <w:rFonts w:ascii="Times New Roman" w:hAnsi="Times New Roman" w:cs="Times New Roman"/>
                <w:sz w:val="24"/>
                <w:szCs w:val="24"/>
              </w:rPr>
              <w:t>/участники/результат</w:t>
            </w:r>
          </w:p>
        </w:tc>
      </w:tr>
      <w:tr w:rsidR="00401CB5" w:rsidRPr="00E51D21" w:rsidTr="00820A52">
        <w:tc>
          <w:tcPr>
            <w:tcW w:w="1032" w:type="dxa"/>
          </w:tcPr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78" w:type="dxa"/>
          </w:tcPr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ШКОЛЬНИКОВ)</w:t>
            </w:r>
          </w:p>
        </w:tc>
        <w:tc>
          <w:tcPr>
            <w:tcW w:w="1276" w:type="dxa"/>
          </w:tcPr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Муниципалитет, регион</w:t>
            </w:r>
          </w:p>
        </w:tc>
        <w:tc>
          <w:tcPr>
            <w:tcW w:w="3402" w:type="dxa"/>
          </w:tcPr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401CB5" w:rsidRDefault="00401CB5" w:rsidP="00E51D21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Дарья Николаевн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экология)-муниципалитет(призер),регион(участник)</w:t>
            </w:r>
          </w:p>
          <w:p w:rsidR="00401CB5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6C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21536C">
              <w:rPr>
                <w:rFonts w:ascii="Times New Roman" w:hAnsi="Times New Roman" w:cs="Times New Roman"/>
                <w:sz w:val="24"/>
                <w:szCs w:val="24"/>
              </w:rPr>
              <w:t xml:space="preserve"> Яна Денисовн</w:t>
            </w:r>
            <w:proofErr w:type="gramStart"/>
            <w:r w:rsidRPr="00215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биология)-</w:t>
            </w:r>
          </w:p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призер)</w:t>
            </w:r>
          </w:p>
        </w:tc>
      </w:tr>
      <w:tr w:rsidR="006E627D" w:rsidRPr="00E51D21" w:rsidTr="00820A52">
        <w:tc>
          <w:tcPr>
            <w:tcW w:w="1032" w:type="dxa"/>
            <w:vMerge w:val="restart"/>
          </w:tcPr>
          <w:p w:rsid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8" w:type="dxa"/>
          </w:tcPr>
          <w:p w:rsidR="006E627D" w:rsidRPr="00F40FEA" w:rsidRDefault="006E627D" w:rsidP="00F40F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химический диктант,</w:t>
            </w:r>
          </w:p>
        </w:tc>
        <w:tc>
          <w:tcPr>
            <w:tcW w:w="1276" w:type="dxa"/>
            <w:vMerge w:val="restart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30 челове</w:t>
            </w:r>
            <w:proofErr w:type="gramStart"/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40FE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сертификаты.</w:t>
            </w:r>
          </w:p>
        </w:tc>
      </w:tr>
      <w:tr w:rsidR="006E627D" w:rsidRPr="00E51D21" w:rsidTr="00820A52">
        <w:tc>
          <w:tcPr>
            <w:tcW w:w="1032" w:type="dxa"/>
            <w:vMerge/>
          </w:tcPr>
          <w:p w:rsid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E627D" w:rsidRPr="00F40FEA" w:rsidRDefault="006E627D" w:rsidP="00F40F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Региональный этап I Всероссийской олимпиады по ЕНГ</w:t>
            </w:r>
          </w:p>
        </w:tc>
        <w:tc>
          <w:tcPr>
            <w:tcW w:w="1276" w:type="dxa"/>
            <w:vMerge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Участие- 9 человек, призёров -2.</w:t>
            </w:r>
          </w:p>
        </w:tc>
      </w:tr>
      <w:tr w:rsidR="006E627D" w:rsidRPr="00E51D21" w:rsidTr="00820A52">
        <w:tc>
          <w:tcPr>
            <w:tcW w:w="1032" w:type="dxa"/>
            <w:vMerge/>
          </w:tcPr>
          <w:p w:rsid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E627D" w:rsidRPr="00F40FEA" w:rsidRDefault="006E627D" w:rsidP="00F40FE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химии«</w:t>
            </w:r>
            <w:r w:rsidRPr="00F4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</w:t>
            </w: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 xml:space="preserve">» (Умная планета) </w:t>
            </w:r>
          </w:p>
          <w:p w:rsidR="006E627D" w:rsidRPr="00F40FEA" w:rsidRDefault="006E627D" w:rsidP="00F40F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Конкурс «Молекула»</w:t>
            </w:r>
          </w:p>
        </w:tc>
        <w:tc>
          <w:tcPr>
            <w:tcW w:w="1276" w:type="dxa"/>
            <w:vMerge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Участие-17, призер-1</w:t>
            </w:r>
          </w:p>
        </w:tc>
      </w:tr>
      <w:tr w:rsidR="006E627D" w:rsidRPr="00E51D21" w:rsidTr="00820A52">
        <w:tc>
          <w:tcPr>
            <w:tcW w:w="1032" w:type="dxa"/>
            <w:vMerge/>
          </w:tcPr>
          <w:p w:rsid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E627D" w:rsidRPr="00F40FEA" w:rsidRDefault="006E627D" w:rsidP="00F40FE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Межрегиональный научный турнир «Мир вокруг нас»,</w:t>
            </w:r>
          </w:p>
        </w:tc>
        <w:tc>
          <w:tcPr>
            <w:tcW w:w="1276" w:type="dxa"/>
            <w:vMerge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E627D" w:rsidRPr="00F40FEA" w:rsidRDefault="006E627D" w:rsidP="00F4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5 человек (команда)- победители.</w:t>
            </w:r>
          </w:p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7D" w:rsidRPr="00E51D21" w:rsidTr="00820A52">
        <w:tc>
          <w:tcPr>
            <w:tcW w:w="1032" w:type="dxa"/>
            <w:vMerge/>
          </w:tcPr>
          <w:p w:rsid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E627D" w:rsidRPr="006E627D" w:rsidRDefault="006E627D" w:rsidP="006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6E627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E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27D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6E627D">
              <w:rPr>
                <w:rFonts w:ascii="Times New Roman" w:hAnsi="Times New Roman" w:cs="Times New Roman"/>
                <w:sz w:val="24"/>
                <w:szCs w:val="24"/>
              </w:rPr>
              <w:t>онкурс  исследовательских и проект</w:t>
            </w:r>
            <w:r w:rsidR="00D32039">
              <w:rPr>
                <w:rFonts w:ascii="Times New Roman" w:hAnsi="Times New Roman" w:cs="Times New Roman"/>
                <w:sz w:val="24"/>
                <w:szCs w:val="24"/>
              </w:rPr>
              <w:t>ных работ «Будущие Ломоносовы»</w:t>
            </w:r>
          </w:p>
          <w:p w:rsidR="006E627D" w:rsidRPr="00F40FEA" w:rsidRDefault="006E627D" w:rsidP="00F40FE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E627D" w:rsidRPr="00F40FEA" w:rsidRDefault="006E627D" w:rsidP="00F4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Призеры-2работы (2и3место)</w:t>
            </w:r>
          </w:p>
        </w:tc>
      </w:tr>
      <w:tr w:rsidR="006E627D" w:rsidRPr="00E51D21" w:rsidTr="00820A52">
        <w:tc>
          <w:tcPr>
            <w:tcW w:w="1032" w:type="dxa"/>
            <w:vMerge/>
          </w:tcPr>
          <w:p w:rsid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E627D" w:rsidRPr="006E627D" w:rsidRDefault="006E627D" w:rsidP="006E627D">
            <w:pPr>
              <w:rPr>
                <w:rFonts w:ascii="Times New Roman" w:hAnsi="Times New Roman"/>
                <w:sz w:val="24"/>
                <w:szCs w:val="24"/>
              </w:rPr>
            </w:pPr>
            <w:r w:rsidRPr="006E627D">
              <w:rPr>
                <w:rFonts w:ascii="Times New Roman" w:hAnsi="Times New Roman" w:cs="Times New Roman"/>
                <w:sz w:val="24"/>
                <w:szCs w:val="24"/>
              </w:rPr>
              <w:t>Красноярская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еренция СФУ «Вектор в будущее»</w:t>
            </w:r>
            <w:r w:rsidRPr="006E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27D" w:rsidRPr="006E627D" w:rsidRDefault="006E627D" w:rsidP="006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расноярск,СФУ</w:t>
            </w:r>
            <w:proofErr w:type="spellEnd"/>
          </w:p>
        </w:tc>
        <w:tc>
          <w:tcPr>
            <w:tcW w:w="3402" w:type="dxa"/>
          </w:tcPr>
          <w:p w:rsidR="006E627D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E627D" w:rsidRDefault="006E627D" w:rsidP="00F4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по экологии/биологии.</w:t>
            </w:r>
          </w:p>
        </w:tc>
      </w:tr>
      <w:tr w:rsidR="006E627D" w:rsidRPr="00E51D21" w:rsidTr="00820A52">
        <w:tc>
          <w:tcPr>
            <w:tcW w:w="1032" w:type="dxa"/>
            <w:vMerge/>
          </w:tcPr>
          <w:p w:rsid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E627D" w:rsidRPr="006E627D" w:rsidRDefault="006E627D" w:rsidP="006E627D">
            <w:pPr>
              <w:rPr>
                <w:rFonts w:ascii="Times New Roman" w:hAnsi="Times New Roman"/>
                <w:sz w:val="24"/>
                <w:szCs w:val="24"/>
              </w:rPr>
            </w:pPr>
            <w:r w:rsidRPr="006E627D">
              <w:rPr>
                <w:rFonts w:ascii="Times New Roman" w:hAnsi="Times New Roman"/>
                <w:sz w:val="24"/>
                <w:szCs w:val="24"/>
              </w:rPr>
              <w:t>Краевой конкурс (заочный, теоретический тур)</w:t>
            </w:r>
          </w:p>
          <w:p w:rsidR="006E627D" w:rsidRPr="006E627D" w:rsidRDefault="006E627D" w:rsidP="006E62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27D">
              <w:rPr>
                <w:rFonts w:ascii="Times New Roman" w:hAnsi="Times New Roman"/>
                <w:sz w:val="24"/>
                <w:szCs w:val="24"/>
              </w:rPr>
              <w:lastRenderedPageBreak/>
              <w:t>Агростарт</w:t>
            </w:r>
            <w:proofErr w:type="spellEnd"/>
            <w:r w:rsidRPr="006E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27D" w:rsidRPr="006E627D" w:rsidRDefault="006E627D" w:rsidP="006E62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27D" w:rsidRPr="006E627D" w:rsidRDefault="006E627D" w:rsidP="006E627D">
            <w:pPr>
              <w:rPr>
                <w:rFonts w:ascii="Times New Roman" w:hAnsi="Times New Roman"/>
                <w:sz w:val="24"/>
                <w:szCs w:val="24"/>
              </w:rPr>
            </w:pPr>
            <w:r w:rsidRPr="006E627D">
              <w:rPr>
                <w:rFonts w:ascii="Times New Roman" w:hAnsi="Times New Roman"/>
                <w:sz w:val="24"/>
                <w:szCs w:val="24"/>
              </w:rPr>
              <w:t xml:space="preserve">  Краевой конкурс (очный, практический тур)</w:t>
            </w:r>
          </w:p>
          <w:p w:rsidR="006E627D" w:rsidRPr="006E627D" w:rsidRDefault="006E627D" w:rsidP="006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27D">
              <w:rPr>
                <w:rFonts w:ascii="Times New Roman" w:hAnsi="Times New Roman"/>
                <w:sz w:val="24"/>
                <w:szCs w:val="24"/>
              </w:rPr>
              <w:t>Агростарт</w:t>
            </w:r>
            <w:proofErr w:type="spellEnd"/>
            <w:r w:rsidRPr="006E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E627D" w:rsidRP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27D" w:rsidRPr="006E627D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6E627D" w:rsidRPr="006E627D" w:rsidRDefault="006E627D" w:rsidP="006E627D">
            <w:pPr>
              <w:rPr>
                <w:rFonts w:ascii="Times New Roman" w:hAnsi="Times New Roman"/>
                <w:sz w:val="24"/>
                <w:szCs w:val="24"/>
              </w:rPr>
            </w:pPr>
            <w:r w:rsidRPr="006E627D">
              <w:rPr>
                <w:rFonts w:ascii="Times New Roman" w:hAnsi="Times New Roman"/>
                <w:sz w:val="24"/>
                <w:szCs w:val="24"/>
              </w:rPr>
              <w:t>Участие-4 чел., призёры-2чел.</w:t>
            </w:r>
          </w:p>
          <w:p w:rsidR="006E627D" w:rsidRPr="006E627D" w:rsidRDefault="006E627D" w:rsidP="00F40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7D" w:rsidRPr="006E627D" w:rsidRDefault="006E627D" w:rsidP="006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7D" w:rsidRPr="006E627D" w:rsidRDefault="006E627D" w:rsidP="006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7D" w:rsidRDefault="006E627D" w:rsidP="006E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7D" w:rsidRPr="006E627D" w:rsidRDefault="006E627D" w:rsidP="006E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7D">
              <w:rPr>
                <w:rFonts w:ascii="Times New Roman" w:hAnsi="Times New Roman" w:cs="Times New Roman"/>
                <w:sz w:val="24"/>
                <w:szCs w:val="24"/>
              </w:rPr>
              <w:t>Участие-2чел</w:t>
            </w:r>
            <w:r w:rsidRPr="006E6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Я.,Костенко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С.)</w:t>
            </w:r>
          </w:p>
        </w:tc>
      </w:tr>
      <w:tr w:rsidR="00F40FEA" w:rsidRPr="00E51D21" w:rsidTr="00820A52">
        <w:tc>
          <w:tcPr>
            <w:tcW w:w="1032" w:type="dxa"/>
          </w:tcPr>
          <w:p w:rsidR="00F40FEA" w:rsidRDefault="00F40FEA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78" w:type="dxa"/>
          </w:tcPr>
          <w:p w:rsidR="00F40FEA" w:rsidRPr="00F40FEA" w:rsidRDefault="00F40FEA" w:rsidP="00F40FEA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чтения учителей муниципальных образовательных организаций г. Канска </w:t>
            </w:r>
            <w:r w:rsidRPr="00F40FEA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 как один из современных образовательных результатов» </w:t>
            </w:r>
            <w:proofErr w:type="gramStart"/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40FEA">
              <w:rPr>
                <w:rFonts w:ascii="Times New Roman" w:hAnsi="Times New Roman" w:cs="Times New Roman"/>
                <w:sz w:val="24"/>
                <w:szCs w:val="24"/>
              </w:rPr>
              <w:t>ыступление команды.</w:t>
            </w:r>
          </w:p>
          <w:p w:rsidR="00F40FEA" w:rsidRPr="00F40FEA" w:rsidRDefault="00F40FEA" w:rsidP="00F40FE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FEA" w:rsidRPr="00F40FEA" w:rsidRDefault="006E62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0FEA">
              <w:rPr>
                <w:rFonts w:ascii="Times New Roman" w:hAnsi="Times New Roman" w:cs="Times New Roman"/>
                <w:sz w:val="24"/>
                <w:szCs w:val="24"/>
              </w:rPr>
              <w:t>.Канск</w:t>
            </w:r>
          </w:p>
        </w:tc>
        <w:tc>
          <w:tcPr>
            <w:tcW w:w="3402" w:type="dxa"/>
          </w:tcPr>
          <w:p w:rsidR="00F40FEA" w:rsidRPr="00F40FEA" w:rsidRDefault="00F40FEA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40FEA" w:rsidRPr="00F40FEA" w:rsidRDefault="00F40FEA" w:rsidP="00F4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команды педагогов «Точки роста»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Т.А.,Мищук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О.М.,Иванова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20A52" w:rsidRPr="00E51D21" w:rsidTr="00820A52">
        <w:tc>
          <w:tcPr>
            <w:tcW w:w="1032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2478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Фестиваль открытых практик «Качество образования: через деятельность к планируемым результатам»(с</w:t>
            </w:r>
            <w:proofErr w:type="gramStart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бан)</w:t>
            </w:r>
          </w:p>
        </w:tc>
        <w:tc>
          <w:tcPr>
            <w:tcW w:w="1276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Абанская</w:t>
            </w:r>
            <w:proofErr w:type="spellEnd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402" w:type="dxa"/>
          </w:tcPr>
          <w:p w:rsidR="00820A52" w:rsidRDefault="0085257D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http://xn---1-6kcbrghglucmvswt6jof.xn----btbhm0bn.xn--p1ai/</w:t>
              </w:r>
              <w:proofErr w:type="spellStart"/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abanskaya-mezhrajonnaya-pedagogicheskaya-konferencziya</w:t>
              </w:r>
              <w:proofErr w:type="spellEnd"/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7-8декабря педагоги школы представляли свою практику на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Абанской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Межрайонной педагогической конференции «Качественное образование через эффективные управленческие и педагогические практики».</w:t>
            </w:r>
          </w:p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Группа педагогов предметов естественнонаучной направленности (Иванова Наталья Александровна,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Мищук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Михайловна,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Кормачёва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Михайловна, Юшина Елена Михайловна) </w:t>
            </w:r>
            <w:proofErr w:type="gram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показали</w:t>
            </w:r>
            <w:proofErr w:type="gram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 можно использовать на оборудовании «Точка роста» один алгоритм формирования исследовательских умений на разных уроках « От урока к исследованию».</w:t>
            </w:r>
          </w:p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Практики группы педагого</w:t>
            </w:r>
            <w:proofErr w:type="gram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в(</w:t>
            </w:r>
            <w:proofErr w:type="gram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Иванова Наталья Александровна,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Мищук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Михайловна,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Кормачёва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Михайловна, Юшина Елена Михайловна)рекомендованы для включения в методический сборник конференции.</w:t>
            </w:r>
          </w:p>
        </w:tc>
      </w:tr>
      <w:tr w:rsidR="00820A52" w:rsidRPr="00E51D21" w:rsidTr="00820A52">
        <w:tc>
          <w:tcPr>
            <w:tcW w:w="1032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478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методических </w:t>
            </w:r>
            <w:r w:rsidRPr="00E5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 «Педагогическое вдохновение»</w:t>
            </w:r>
          </w:p>
        </w:tc>
        <w:tc>
          <w:tcPr>
            <w:tcW w:w="1276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муниципалитет</w:t>
            </w:r>
          </w:p>
        </w:tc>
        <w:tc>
          <w:tcPr>
            <w:tcW w:w="3402" w:type="dxa"/>
          </w:tcPr>
          <w:p w:rsidR="00820A52" w:rsidRDefault="0085257D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http://xn---1-6kcbrghglucmvswt6jof.xn----</w:t>
              </w:r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btbhm0bn.xn--p1ai/</w:t>
              </w:r>
              <w:proofErr w:type="spellStart"/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ne-tolko-uchit-no-i-uchitsya</w:t>
              </w:r>
              <w:proofErr w:type="spellEnd"/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Победитель конкурса учитель биологии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Мищук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О.М., представила на суд жюри </w:t>
            </w:r>
            <w:hyperlink r:id="rId7" w:history="1">
              <w:r w:rsidRPr="00E51D2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конспект урока  «Тайная жизнь </w:t>
              </w:r>
              <w:r w:rsidRPr="00E51D2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lastRenderedPageBreak/>
                <w:t>клетки в растении»</w:t>
              </w:r>
            </w:hyperlink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Данная разработка  урока обобщения  может быть использована педагогами образовательных учреждений, которые работают с пятиклассниками  в общеобразовательной школе и формируют основы  ЕНГ учащихся. Данный урок является авторской разработкой, в которой  приведены задания для учащихся в логике задачного подхода «от задачи — к способу действия».</w:t>
            </w:r>
          </w:p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Работа, выполненная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Кормачёвой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Т.М., признана призёром конкурса (2место). Материалы урока включают конспект, в котором отражаются этапы продвижения </w:t>
            </w:r>
            <w:hyperlink r:id="rId8" w:history="1">
              <w:r w:rsidRPr="00E51D21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по теме «Коррозия металлов и способы защиты от неё»</w:t>
              </w:r>
            </w:hyperlink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презентацию и лист продвижения по теме. На уроке формируется естественнонаучная грамотность при проведении эксперимента: учащиеся выдвигают гипотезу, наблюдают эксперимент, делают вывод. Самостоятельная работа учащихся, формирует основы читательской грамотности по структурированию материала в виде кластера.</w:t>
            </w:r>
          </w:p>
          <w:p w:rsidR="00820A52" w:rsidRPr="00E51D21" w:rsidRDefault="00820A52" w:rsidP="00F35DD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52" w:rsidRPr="00E51D21" w:rsidTr="006C7733">
        <w:trPr>
          <w:trHeight w:val="699"/>
        </w:trPr>
        <w:tc>
          <w:tcPr>
            <w:tcW w:w="1032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2478" w:type="dxa"/>
            <w:shd w:val="clear" w:color="auto" w:fill="FFFFFF" w:themeFill="background1"/>
          </w:tcPr>
          <w:p w:rsidR="00071F70" w:rsidRPr="00071F70" w:rsidRDefault="00071F70" w:rsidP="00071F70">
            <w:pPr>
              <w:rPr>
                <w:lang w:eastAsia="en-US"/>
              </w:rPr>
            </w:pPr>
          </w:p>
          <w:p w:rsidR="00820A52" w:rsidRPr="00071F70" w:rsidRDefault="00071F70" w:rsidP="00071F70">
            <w:pPr>
              <w:rPr>
                <w:rFonts w:ascii="Times New Roman" w:hAnsi="Times New Roman" w:cs="Times New Roman"/>
                <w:lang w:eastAsia="en-US"/>
              </w:rPr>
            </w:pPr>
            <w:r w:rsidRPr="00071F70">
              <w:rPr>
                <w:rFonts w:ascii="Times New Roman" w:hAnsi="Times New Roman" w:cs="Times New Roman"/>
                <w:lang w:eastAsia="en-US"/>
              </w:rPr>
              <w:t>Экскурсия «Естественно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071F70">
              <w:rPr>
                <w:rFonts w:ascii="Times New Roman" w:hAnsi="Times New Roman" w:cs="Times New Roman"/>
                <w:lang w:eastAsia="en-US"/>
              </w:rPr>
              <w:t>научные знания для жизни»</w:t>
            </w:r>
          </w:p>
        </w:tc>
        <w:tc>
          <w:tcPr>
            <w:tcW w:w="1276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3402" w:type="dxa"/>
          </w:tcPr>
          <w:p w:rsidR="00820A52" w:rsidRDefault="008525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http://xn---1-6kcbrghglucmvswt6jof.xn----btbhm0bn.xn--p1ai/ekskursiya-estestvenno-nauchnye-znaniya-dlya-zhizni/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рамках недели естественных наук, была проведена экскурсия для учащихся начальных классов. В организации  «станций», принимали участие ребята,  которые проявляют интерес к курсам предметов — физики, химии, биологии. В  каждой предметной области были выделены интересные темы, которые могут вызвать интерес к новым для учащихся наукам. Ребятам были предложены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практик</w:t>
            </w:r>
            <w:proofErr w:type="gram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gram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ориентированные задания с использованием оборудования «Точка роста», в ходе выполнения которых они проявляли смекалку, азарт, находчивость и были очень довольны  результатом  своей работы.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Химия – это наука о веществах и превращениях, поэтому ребята увидели занимательные опыты с веществами, которые можно найти на каждой кухне.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Биологи вели разговор о процессах, которые идут в растениях весной (потому, что всё живое проявляет свою реакцию на длину светового дня). Согласно основному экологическому закону все части растения изменяются. Например, в клубнях картофеля идет процесс яровизации, и растение готовится росту в земле.  Клубни становятся </w:t>
            </w: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дряблыми, зеленеют и из почек появляются крупные столоны. Для решения проблемы сохранения продуктов питания, человек пытается нарушать естественные процессы (у корнеплодов моркови с осени обрезают почки,  луковицы  лука просушивают и хранят в сухом помещении, клубни картофеля закладывают на хранение в подполье).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Физические законы можно увидеть, если использовать оборудование (например, динамо- машину), которая вырабатывает электрический ток. Используя знания законов, можно показывать фокусы тем, кто пока о них не знает. Так, учащиеся начального звена могли увидеть, что острый карандаш протыкает пакет с водой, но вода не может выливаться в образовавшееся отверстие.</w:t>
            </w:r>
          </w:p>
        </w:tc>
      </w:tr>
      <w:tr w:rsidR="00820A52" w:rsidRPr="00E51D21" w:rsidTr="00820A52">
        <w:trPr>
          <w:trHeight w:val="841"/>
        </w:trPr>
        <w:tc>
          <w:tcPr>
            <w:tcW w:w="1032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7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День науки «биология»</w:t>
            </w:r>
          </w:p>
        </w:tc>
        <w:tc>
          <w:tcPr>
            <w:tcW w:w="1276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3402" w:type="dxa"/>
          </w:tcPr>
          <w:p w:rsidR="00820A52" w:rsidRDefault="008525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http://xn---1-6kcbrghglucmvswt6jof.xn----btbhm0bn.xn--p1ai/dekorativnye-rasteniya-i-ekologicheskie-zakony-v-prirode/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Очередная встреча в «зеленой лаборатории» — кабинете биологии, началась с проблемных вопросов: Как отличить цветковые растения от нецветковых, если на комнатных растениях нет цветков? На какие группы можно разделить все декоративные растения, которые мы видим  в классной комнате? Какие приспособления имеют растения для того, что бы переносить неблагоприятные условия? Какие особенности строения цветка можно увидеть невооружённым глазом? Какие виды растительных тканей можно обнаружить в отдельных частях цветка? Кто руководит жизнью растений в природе? В каких условиях части растения отмирают и как отличить  живые части?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каждый вопрос ребята смогли найти ответ, работая в парах или  вместе с педагогом. Основная задача практической части – рассмотреть «Строение частей цветка и пыльцы под микроскопом», работая с оборудованием (предметные и покровные стёкла, пинцеты, скальпель, </w:t>
            </w:r>
            <w:proofErr w:type="spellStart"/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иглы), с натуральными объектами (растениями в букете) и  микроскопом. В ходе её выполнения ребята изучили особенности строения отдельных частей цветка тюльпана: расположение  листьев на стебле и их жилкование, разнообразных и ярко окрашенных лепестков венчика,  6-и  тычинок и одного пестика.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 не только рассматривали детали строения, но и пытались фиксировать результаты работы – делали  фото из </w:t>
            </w:r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микроскопа или зарисовали  схему расположения клеток с обозначением отдельных деталей.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Удивительным для ребят оказался факт, что живые части растения могут светиться отражённым светом  (флуоресценция) и совершать движения (настии и тропизмы), а  главным экологическим фактором для растений является длина светового дня.  Погодные условия, такие как «температурные качели» — это очень капризный фактор — он может    обмануть растения и тёплая погода (в феврале или в октябре) может заставить их тронуться в рост или зацвести  в неположенный срок, а затем резкое похолодание – и растения подмерзают или умирают.</w:t>
            </w:r>
          </w:p>
          <w:p w:rsidR="00820A52" w:rsidRPr="006C7733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Макроскопическое строение частей растений Отдела Цветковые и Нецветковые ребята смогли рассмотреть на гербарных экземплярах с помощью лупы на уроках. А микроскопическое строение (нижние части листа папоротника, на которых располагаются спорангии со спорами) они детально изучали с использованием микроскопа.</w:t>
            </w:r>
          </w:p>
        </w:tc>
      </w:tr>
      <w:tr w:rsidR="00820A52" w:rsidRPr="00E51D21" w:rsidTr="00820A52">
        <w:trPr>
          <w:trHeight w:val="841"/>
        </w:trPr>
        <w:tc>
          <w:tcPr>
            <w:tcW w:w="1032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7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День науки «химия»</w:t>
            </w:r>
          </w:p>
        </w:tc>
        <w:tc>
          <w:tcPr>
            <w:tcW w:w="1276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3402" w:type="dxa"/>
          </w:tcPr>
          <w:p w:rsidR="00820A52" w:rsidRDefault="008525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http://xn---1-6kcbrghglucmvswt6jof.xn----btbhm0bn.xn--p1ai/den-himii-v-czentre-tochka-rosta/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рамках проведения «Дня науки», для обучающихся начальных классов была организована экскурсия в волшебный мир химии. В кабинете химии центра «Точка роста» ребята попробовали себя в роли маленьких волшебников, проведя занимательные опыты в «Лаборатории метаморфозов», «Лаборатории волшебных растворов», «Живой лаборатории» и «Лаборатории новых технологий».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Ребята получили яркие и положительные эмоции. Такие экскурсии развивают познавательный интерес к изучению окружающего мира, начиная формировать экспериментальные умения.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Провела экскурсию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Кормачёва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Татьяна Михайловна, учитель химии. В проведении были задействованы учащиеся 9 «Б»: Васильева Ангелина,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Напилёнок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Екатерина и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Афтайкин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Дмитрий.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Ссылка на видео: </w:t>
            </w:r>
          </w:p>
          <w:p w:rsidR="00820A52" w:rsidRPr="00E51D21" w:rsidRDefault="0085257D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820A52" w:rsidRPr="00E51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https://vk.com/video-153578246_456239309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0A52" w:rsidRPr="00E51D21" w:rsidTr="00820A52">
        <w:trPr>
          <w:trHeight w:val="841"/>
        </w:trPr>
        <w:tc>
          <w:tcPr>
            <w:tcW w:w="1032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7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День науки «физика»</w:t>
            </w:r>
          </w:p>
        </w:tc>
        <w:tc>
          <w:tcPr>
            <w:tcW w:w="1276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ДСШ№1</w:t>
            </w:r>
          </w:p>
        </w:tc>
        <w:tc>
          <w:tcPr>
            <w:tcW w:w="3402" w:type="dxa"/>
          </w:tcPr>
          <w:p w:rsidR="00820A52" w:rsidRPr="00E51D21" w:rsidRDefault="008525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0A52" w:rsidRPr="00E51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http://xn---1-6kcbrghglucmvswt6jof.xn----btbhm0bn.xn--p1ai/den-nauki-fizika-v-czentre-tochka-rosta/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 февраля в центре </w:t>
            </w:r>
            <w:proofErr w:type="spellStart"/>
            <w:proofErr w:type="gram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технологической грамотности «Точка роста» ребята начальной школы познакомились с физикой как наукой.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ребят были организованы познавательные экскурсии, проведены опыты и мастер-классы.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Вместе с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Бурдуковским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Димой (ученик 8А) дети исследовали фрукты и овощи, измеряли напряжение, которое дают яблоко, лимон и томат. К большому удивлению самое высокое напряжение даёт яблоко, а вовсе не лимон. И посчитали, чтобы пошлел процесс зарядки телефона, надо сделать батарейку как минимум из 5 яблок (но это только предположение).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Банщиков Роман (ученик 8А) познакомил ребят с последовательным и параллельным соединениями. Наглядно продемонстрировал, что происходит, если в схеме хоть одна лампа накаливания перегорит. Показал, что электрический ток можно использовать не только для освещения, но и для выполнения работы, так дети наблюдали за поднятием предметов с помощью тока.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Совместно с Благородной Катей (ученица 10 А) дети погрузились в мир света. Ребята пришли в восторг, наблюдая через дифракционную решётку сплошной спектр, испускаемый лампами дневного света.</w:t>
            </w: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также наблюдали линейчатый спектр, рассматривая светящиеся спектральные трубки, наполненные инертными газами: криптоном, гелием и неоном. Вспомнили мультфильм «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Смешарики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где говорится об инертных газах.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Ссылка на видео:</w:t>
            </w:r>
          </w:p>
          <w:p w:rsidR="00820A52" w:rsidRPr="00E51D21" w:rsidRDefault="0085257D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820A52" w:rsidRPr="00E51D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https://vk.com/video-153578246_456239307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20A52" w:rsidRPr="00E51D21" w:rsidTr="00820A52">
        <w:tc>
          <w:tcPr>
            <w:tcW w:w="1032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47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профессиональном  конкурсе «Учитель года Дзержинского района-2023»</w:t>
            </w:r>
          </w:p>
        </w:tc>
        <w:tc>
          <w:tcPr>
            <w:tcW w:w="1276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3402" w:type="dxa"/>
          </w:tcPr>
          <w:p w:rsidR="00820A52" w:rsidRDefault="008525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http://дзержинская-школа1.дз-обр.рф/segodnya-sostoyalos-otkrytie-municzipalnogo-etapa-rajonnogo-konkursa-uchitel-goda-2023-nashu-shkolu-predstavlyayut-ivanova-natalya-aleksandrovna-i-hromova-evgeniya-anatolevna/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педагога школы участвовали в конкурсных испытаниях</w:t>
            </w:r>
            <w:proofErr w:type="gramStart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,работающий в Центре «Точка</w:t>
            </w: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 xml:space="preserve"> роста»,Иванова Н.А. заняла 3место</w:t>
            </w:r>
          </w:p>
        </w:tc>
      </w:tr>
      <w:tr w:rsidR="00401CB5" w:rsidRPr="00E51D21" w:rsidTr="006C7733">
        <w:trPr>
          <w:trHeight w:val="424"/>
        </w:trPr>
        <w:tc>
          <w:tcPr>
            <w:tcW w:w="1032" w:type="dxa"/>
          </w:tcPr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2478" w:type="dxa"/>
          </w:tcPr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«Центра «Точка роста» в районном</w:t>
            </w:r>
            <w:r w:rsidRPr="009335B8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5B8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ку»  </w:t>
            </w:r>
          </w:p>
        </w:tc>
        <w:tc>
          <w:tcPr>
            <w:tcW w:w="1276" w:type="dxa"/>
          </w:tcPr>
          <w:p w:rsidR="00401CB5" w:rsidRPr="00E51D21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</w:tc>
        <w:tc>
          <w:tcPr>
            <w:tcW w:w="3402" w:type="dxa"/>
          </w:tcPr>
          <w:p w:rsidR="00401CB5" w:rsidRDefault="00401CB5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401CB5" w:rsidRDefault="00401CB5" w:rsidP="0040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2место-Кузнецова Валентина,5кл. «Аналоги лекарственных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(рук.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  <w:p w:rsidR="00401CB5" w:rsidRDefault="00401CB5" w:rsidP="00401C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4A97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хачева Дарья, 11кл. «Тресковые треугольники.»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О.М.)</w:t>
            </w:r>
          </w:p>
          <w:p w:rsidR="00401CB5" w:rsidRPr="00E51D21" w:rsidRDefault="00401CB5" w:rsidP="006C77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Дмитрий,8кл.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«Необычное зарядное устройство»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Н.А.)</w:t>
            </w:r>
          </w:p>
        </w:tc>
      </w:tr>
      <w:tr w:rsidR="00F40FEA" w:rsidRPr="00E51D21" w:rsidTr="006C7733">
        <w:trPr>
          <w:trHeight w:val="424"/>
        </w:trPr>
        <w:tc>
          <w:tcPr>
            <w:tcW w:w="1032" w:type="dxa"/>
          </w:tcPr>
          <w:p w:rsidR="00F40FEA" w:rsidRDefault="00F40FEA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8" w:type="dxa"/>
          </w:tcPr>
          <w:p w:rsidR="00F40FEA" w:rsidRPr="00D32039" w:rsidRDefault="00F40FEA" w:rsidP="00D3203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39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конференция «Научный конвент»</w:t>
            </w:r>
          </w:p>
        </w:tc>
        <w:tc>
          <w:tcPr>
            <w:tcW w:w="1276" w:type="dxa"/>
          </w:tcPr>
          <w:p w:rsidR="00F40FEA" w:rsidRDefault="00D32039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402" w:type="dxa"/>
          </w:tcPr>
          <w:p w:rsidR="00F40FEA" w:rsidRDefault="00F40FEA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F40FEA" w:rsidRDefault="00F40FEA" w:rsidP="0040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Участников-4.</w:t>
            </w:r>
          </w:p>
          <w:p w:rsidR="00F40FEA" w:rsidRDefault="00F40FEA" w:rsidP="0040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Призер-1(3место)</w:t>
            </w:r>
          </w:p>
        </w:tc>
      </w:tr>
      <w:tr w:rsidR="00820A52" w:rsidRPr="00E51D21" w:rsidTr="00820A52">
        <w:tc>
          <w:tcPr>
            <w:tcW w:w="1032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47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Олимпиада» ДНК науки»</w:t>
            </w:r>
          </w:p>
        </w:tc>
        <w:tc>
          <w:tcPr>
            <w:tcW w:w="1276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Дистанционно, ДСШ№1.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Региональный этап г</w:t>
            </w:r>
            <w:proofErr w:type="gramStart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D21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3402" w:type="dxa"/>
          </w:tcPr>
          <w:p w:rsidR="00820A52" w:rsidRDefault="0085257D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0A52" w:rsidRPr="00BD77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http://xn---1-6kcbrghglucmvswt6jof.xn----btbhm0bn.xn--p1ai/i-snova-pobeda/</w:t>
              </w:r>
            </w:hyperlink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III Всероссийская Олимпиада для учителей естественных наук «ДНК науки»</w:t>
            </w:r>
            <w:proofErr w:type="gram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.А</w:t>
            </w:r>
            <w:proofErr w:type="gram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кадемия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Минпросвещения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России в апреле проводила всероссийскую профессиональную олимпиаду для учителей естественных наук.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дистанционном этапе Дзержинскую среднюю школу № 1 представляли учитель физики Наталья Александровна Иванова, учитель химии Татьяна Михайловна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Кормачёва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учитель биологии Ольга Михайловна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Мищук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Наталья Александровна стала призёром и вышла в региональный этап, который проходил 22 апреля </w:t>
            </w:r>
            <w:proofErr w:type="spell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очно</w:t>
            </w:r>
            <w:proofErr w:type="spell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</w:t>
            </w:r>
            <w:proofErr w:type="gramStart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E51D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Красноярск.  Наталья Александровна стала ПРИЗЁРОМ регионального этапа.</w:t>
            </w:r>
          </w:p>
          <w:p w:rsidR="00820A52" w:rsidRPr="00E51D21" w:rsidRDefault="00820A52" w:rsidP="00E51D21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016CD" w:rsidRPr="00E51D21" w:rsidRDefault="008016CD" w:rsidP="00E51D21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8016CD" w:rsidRPr="00E51D21" w:rsidSect="00B272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5732C"/>
    <w:multiLevelType w:val="hybridMultilevel"/>
    <w:tmpl w:val="7A72F548"/>
    <w:lvl w:ilvl="0" w:tplc="75D0154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AAC9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840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E973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6709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8682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487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0F15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CA54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4B"/>
    <w:rsid w:val="000003D4"/>
    <w:rsid w:val="00071F70"/>
    <w:rsid w:val="001E5A4B"/>
    <w:rsid w:val="00312246"/>
    <w:rsid w:val="00401CB5"/>
    <w:rsid w:val="006C7733"/>
    <w:rsid w:val="006E627D"/>
    <w:rsid w:val="00774815"/>
    <w:rsid w:val="008016CD"/>
    <w:rsid w:val="00820A52"/>
    <w:rsid w:val="0085257D"/>
    <w:rsid w:val="00B272CD"/>
    <w:rsid w:val="00C5753E"/>
    <w:rsid w:val="00D32039"/>
    <w:rsid w:val="00E51D21"/>
    <w:rsid w:val="00F4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B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A4B"/>
    <w:rPr>
      <w:b/>
      <w:bCs/>
    </w:rPr>
  </w:style>
  <w:style w:type="character" w:styleId="a4">
    <w:name w:val="Hyperlink"/>
    <w:basedOn w:val="a0"/>
    <w:uiPriority w:val="99"/>
    <w:unhideWhenUsed/>
    <w:rsid w:val="00B272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481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1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74815"/>
    <w:rPr>
      <w:i/>
      <w:iCs/>
    </w:rPr>
  </w:style>
  <w:style w:type="paragraph" w:styleId="aa">
    <w:name w:val="No Spacing"/>
    <w:uiPriority w:val="1"/>
    <w:qFormat/>
    <w:rsid w:val="00E51D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0FEA"/>
    <w:pPr>
      <w:ind w:left="720"/>
      <w:contextualSpacing/>
    </w:pPr>
    <w:rPr>
      <w:rFonts w:eastAsiaTheme="minorHAnsi"/>
      <w:lang w:eastAsia="en-US"/>
    </w:rPr>
  </w:style>
  <w:style w:type="character" w:customStyle="1" w:styleId="layout">
    <w:name w:val="layout"/>
    <w:basedOn w:val="a0"/>
    <w:rsid w:val="00F40FEA"/>
  </w:style>
  <w:style w:type="character" w:customStyle="1" w:styleId="20">
    <w:name w:val="Заголовок 2 Знак"/>
    <w:basedOn w:val="a0"/>
    <w:link w:val="2"/>
    <w:uiPriority w:val="9"/>
    <w:semiHidden/>
    <w:rsid w:val="00F40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1-6kcbrghglucmvswt6jof.xn----btbhm0bn.xn--p1ai/wp-content/uploads/2020/09/korroziya-9klass.zip" TargetMode="External"/><Relationship Id="rId13" Type="http://schemas.openxmlformats.org/officeDocument/2006/relationships/hyperlink" Target="http://xn---1-6kcbrghglucmvswt6jof.xn----btbhm0bn.xn--p1ai/den-nauki-fizika-v-czentre-tochka-ros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vvj_JY1Yxgx5HAurax07ageR1FoFHWLL/view?usp=share_link" TargetMode="External"/><Relationship Id="rId12" Type="http://schemas.openxmlformats.org/officeDocument/2006/relationships/hyperlink" Target="https://vk.com/video-153578246_4562393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1-6kcbrghglucmvswt6jof.xn----btbhm0bn.xn--p1ai/i-snova-pobed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1-6kcbrghglucmvswt6jof.xn----btbhm0bn.xn--p1ai/ne-tolko-uchit-no-i-uchitsya/" TargetMode="External"/><Relationship Id="rId11" Type="http://schemas.openxmlformats.org/officeDocument/2006/relationships/hyperlink" Target="http://xn---1-6kcbrghglucmvswt6jof.xn----btbhm0bn.xn--p1ai/den-himii-v-czentre-tochka-rosta/" TargetMode="External"/><Relationship Id="rId5" Type="http://schemas.openxmlformats.org/officeDocument/2006/relationships/hyperlink" Target="http://xn---1-6kcbrghglucmvswt6jof.xn----btbhm0bn.xn--p1ai/abanskaya-mezhrajonnaya-pedagogicheskaya-konferencziya/" TargetMode="External"/><Relationship Id="rId15" Type="http://schemas.openxmlformats.org/officeDocument/2006/relationships/hyperlink" Target="http://&#1076;&#1079;&#1077;&#1088;&#1078;&#1080;&#1085;&#1089;&#1082;&#1072;&#1103;-&#1096;&#1082;&#1086;&#1083;&#1072;1.&#1076;&#1079;-&#1086;&#1073;&#1088;.&#1088;&#1092;/segodnya-sostoyalos-otkrytie-municzipalnogo-etapa-rajonnogo-konkursa-uchitel-goda-2023-nashu-shkolu-predstavlyayut-ivanova-natalya-aleksandrovna-i-hromova-evgeniya-anatolevna/" TargetMode="External"/><Relationship Id="rId10" Type="http://schemas.openxmlformats.org/officeDocument/2006/relationships/hyperlink" Target="http://xn---1-6kcbrghglucmvswt6jof.xn----btbhm0bn.xn--p1ai/dekorativnye-rasteniya-i-ekologicheskie-zakony-v-prir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1-6kcbrghglucmvswt6jof.xn----btbhm0bn.xn--p1ai/ekskursiya-estestvenno-nauchnye-znaniya-dlya-zhizni/" TargetMode="External"/><Relationship Id="rId14" Type="http://schemas.openxmlformats.org/officeDocument/2006/relationships/hyperlink" Target="https://vk.com/video-153578246_456239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9</cp:revision>
  <dcterms:created xsi:type="dcterms:W3CDTF">2023-07-07T10:28:00Z</dcterms:created>
  <dcterms:modified xsi:type="dcterms:W3CDTF">2023-08-15T08:39:00Z</dcterms:modified>
</cp:coreProperties>
</file>