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2CD" w:rsidRPr="00E51D21" w:rsidRDefault="00B272CD" w:rsidP="00E51D21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E51D21">
        <w:rPr>
          <w:rFonts w:ascii="Times New Roman" w:hAnsi="Times New Roman" w:cs="Times New Roman"/>
          <w:sz w:val="24"/>
          <w:szCs w:val="24"/>
          <w:lang w:eastAsia="ru-RU"/>
        </w:rPr>
        <w:t>Аналитическая информация</w:t>
      </w:r>
      <w:r w:rsidR="001E5A4B" w:rsidRPr="00E51D21">
        <w:rPr>
          <w:rFonts w:ascii="Times New Roman" w:hAnsi="Times New Roman" w:cs="Times New Roman"/>
          <w:sz w:val="24"/>
          <w:szCs w:val="24"/>
          <w:lang w:eastAsia="ru-RU"/>
        </w:rPr>
        <w:t xml:space="preserve"> о работе центра «Точка роста»</w:t>
      </w:r>
      <w:r w:rsidR="00D32039">
        <w:rPr>
          <w:rFonts w:ascii="Times New Roman" w:hAnsi="Times New Roman" w:cs="Times New Roman"/>
          <w:sz w:val="24"/>
          <w:szCs w:val="24"/>
          <w:lang w:eastAsia="ru-RU"/>
        </w:rPr>
        <w:t xml:space="preserve"> на базе МБОУ ДСШ№1 2022-2023уч</w:t>
      </w:r>
      <w:proofErr w:type="gramStart"/>
      <w:r w:rsidR="00D32039">
        <w:rPr>
          <w:rFonts w:ascii="Times New Roman" w:hAnsi="Times New Roman" w:cs="Times New Roman"/>
          <w:sz w:val="24"/>
          <w:szCs w:val="24"/>
          <w:lang w:eastAsia="ru-RU"/>
        </w:rPr>
        <w:t>.г</w:t>
      </w:r>
      <w:proofErr w:type="gramEnd"/>
      <w:r w:rsidR="00D32039">
        <w:rPr>
          <w:rFonts w:ascii="Times New Roman" w:hAnsi="Times New Roman" w:cs="Times New Roman"/>
          <w:sz w:val="24"/>
          <w:szCs w:val="24"/>
          <w:lang w:eastAsia="ru-RU"/>
        </w:rPr>
        <w:t>од</w:t>
      </w:r>
    </w:p>
    <w:p w:rsidR="001E5A4B" w:rsidRPr="00E51D21" w:rsidRDefault="001E5A4B" w:rsidP="00E51D21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032"/>
        <w:gridCol w:w="2478"/>
        <w:gridCol w:w="1276"/>
        <w:gridCol w:w="3402"/>
        <w:gridCol w:w="6598"/>
      </w:tblGrid>
      <w:tr w:rsidR="00B272CD" w:rsidRPr="00E51D21" w:rsidTr="00820A52">
        <w:tc>
          <w:tcPr>
            <w:tcW w:w="1032" w:type="dxa"/>
          </w:tcPr>
          <w:p w:rsidR="00B272CD" w:rsidRPr="00E51D21" w:rsidRDefault="00B272CD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51D2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478" w:type="dxa"/>
          </w:tcPr>
          <w:p w:rsidR="00B272CD" w:rsidRPr="00E51D21" w:rsidRDefault="00B272CD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51D21">
              <w:rPr>
                <w:rFonts w:ascii="Times New Roman" w:hAnsi="Times New Roman" w:cs="Times New Roman"/>
                <w:sz w:val="24"/>
                <w:szCs w:val="24"/>
              </w:rPr>
              <w:t xml:space="preserve">Событие </w:t>
            </w:r>
          </w:p>
        </w:tc>
        <w:tc>
          <w:tcPr>
            <w:tcW w:w="1276" w:type="dxa"/>
          </w:tcPr>
          <w:p w:rsidR="00B272CD" w:rsidRPr="00E51D21" w:rsidRDefault="00B272CD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51D2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  <w:r w:rsidR="00401CB5">
              <w:rPr>
                <w:rFonts w:ascii="Times New Roman" w:hAnsi="Times New Roman" w:cs="Times New Roman"/>
                <w:sz w:val="24"/>
                <w:szCs w:val="24"/>
              </w:rPr>
              <w:t>/уровень</w:t>
            </w:r>
          </w:p>
        </w:tc>
        <w:tc>
          <w:tcPr>
            <w:tcW w:w="3402" w:type="dxa"/>
          </w:tcPr>
          <w:p w:rsidR="00B272CD" w:rsidRPr="00E51D21" w:rsidRDefault="00B272CD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51D21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материалы </w:t>
            </w:r>
          </w:p>
        </w:tc>
        <w:tc>
          <w:tcPr>
            <w:tcW w:w="6598" w:type="dxa"/>
          </w:tcPr>
          <w:p w:rsidR="00B272CD" w:rsidRPr="00E51D21" w:rsidRDefault="00B272CD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51D21">
              <w:rPr>
                <w:rFonts w:ascii="Times New Roman" w:hAnsi="Times New Roman" w:cs="Times New Roman"/>
                <w:sz w:val="24"/>
                <w:szCs w:val="24"/>
              </w:rPr>
              <w:t>Краткое содержание события</w:t>
            </w:r>
            <w:r w:rsidR="00401CB5">
              <w:rPr>
                <w:rFonts w:ascii="Times New Roman" w:hAnsi="Times New Roman" w:cs="Times New Roman"/>
                <w:sz w:val="24"/>
                <w:szCs w:val="24"/>
              </w:rPr>
              <w:t>/участники/результат</w:t>
            </w:r>
          </w:p>
        </w:tc>
      </w:tr>
      <w:tr w:rsidR="00401CB5" w:rsidRPr="00E51D21" w:rsidTr="00820A52">
        <w:tc>
          <w:tcPr>
            <w:tcW w:w="1032" w:type="dxa"/>
          </w:tcPr>
          <w:p w:rsidR="00401CB5" w:rsidRPr="00E51D21" w:rsidRDefault="00401CB5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478" w:type="dxa"/>
          </w:tcPr>
          <w:p w:rsidR="00401CB5" w:rsidRPr="00E51D21" w:rsidRDefault="00401CB5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ШКОЛЬНИКОВ)</w:t>
            </w:r>
          </w:p>
        </w:tc>
        <w:tc>
          <w:tcPr>
            <w:tcW w:w="1276" w:type="dxa"/>
          </w:tcPr>
          <w:p w:rsidR="00401CB5" w:rsidRPr="00E51D21" w:rsidRDefault="00401CB5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Муниципалитет, регион</w:t>
            </w:r>
          </w:p>
        </w:tc>
        <w:tc>
          <w:tcPr>
            <w:tcW w:w="3402" w:type="dxa"/>
          </w:tcPr>
          <w:p w:rsidR="00401CB5" w:rsidRPr="00E51D21" w:rsidRDefault="00401CB5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401CB5" w:rsidRDefault="00401CB5" w:rsidP="00E51D21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Лихачева Дарья Николаевн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экология)-муниципалитет(призер),регион(участник)</w:t>
            </w:r>
          </w:p>
          <w:p w:rsidR="00401CB5" w:rsidRDefault="00401CB5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36C">
              <w:rPr>
                <w:rFonts w:ascii="Times New Roman" w:hAnsi="Times New Roman" w:cs="Times New Roman"/>
                <w:sz w:val="24"/>
                <w:szCs w:val="24"/>
              </w:rPr>
              <w:t>Калеева</w:t>
            </w:r>
            <w:proofErr w:type="spellEnd"/>
            <w:r w:rsidRPr="0021536C">
              <w:rPr>
                <w:rFonts w:ascii="Times New Roman" w:hAnsi="Times New Roman" w:cs="Times New Roman"/>
                <w:sz w:val="24"/>
                <w:szCs w:val="24"/>
              </w:rPr>
              <w:t xml:space="preserve"> Яна Денисовн</w:t>
            </w:r>
            <w:proofErr w:type="gramStart"/>
            <w:r w:rsidRPr="002153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биология)-</w:t>
            </w:r>
          </w:p>
          <w:p w:rsidR="00401CB5" w:rsidRPr="00E51D21" w:rsidRDefault="00401CB5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муниципалите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призер)</w:t>
            </w:r>
          </w:p>
        </w:tc>
      </w:tr>
      <w:tr w:rsidR="006E627D" w:rsidRPr="00E51D21" w:rsidTr="00820A52">
        <w:tc>
          <w:tcPr>
            <w:tcW w:w="1032" w:type="dxa"/>
            <w:vMerge w:val="restart"/>
          </w:tcPr>
          <w:p w:rsidR="006E627D" w:rsidRDefault="006E627D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78" w:type="dxa"/>
          </w:tcPr>
          <w:p w:rsidR="006E627D" w:rsidRPr="00F40FEA" w:rsidRDefault="006E627D" w:rsidP="00F40FE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40F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40FEA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химический диктант,</w:t>
            </w:r>
          </w:p>
        </w:tc>
        <w:tc>
          <w:tcPr>
            <w:tcW w:w="1276" w:type="dxa"/>
            <w:vMerge w:val="restart"/>
          </w:tcPr>
          <w:p w:rsidR="006E627D" w:rsidRPr="00F40FEA" w:rsidRDefault="006E627D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3402" w:type="dxa"/>
          </w:tcPr>
          <w:p w:rsidR="006E627D" w:rsidRPr="00F40FEA" w:rsidRDefault="006E627D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6E627D" w:rsidRPr="00F40FEA" w:rsidRDefault="006E627D" w:rsidP="00E51D21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FEA">
              <w:rPr>
                <w:rFonts w:ascii="Times New Roman" w:hAnsi="Times New Roman" w:cs="Times New Roman"/>
                <w:sz w:val="24"/>
                <w:szCs w:val="24"/>
              </w:rPr>
              <w:t>30 челове</w:t>
            </w:r>
            <w:proofErr w:type="gramStart"/>
            <w:r w:rsidRPr="00F40FEA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F40FEA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сертификаты.</w:t>
            </w:r>
          </w:p>
        </w:tc>
      </w:tr>
      <w:tr w:rsidR="006E627D" w:rsidRPr="00E51D21" w:rsidTr="00820A52">
        <w:tc>
          <w:tcPr>
            <w:tcW w:w="1032" w:type="dxa"/>
            <w:vMerge/>
          </w:tcPr>
          <w:p w:rsidR="006E627D" w:rsidRDefault="006E627D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6E627D" w:rsidRPr="00F40FEA" w:rsidRDefault="006E627D" w:rsidP="00F40FE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40FEA">
              <w:rPr>
                <w:rFonts w:ascii="Times New Roman" w:hAnsi="Times New Roman" w:cs="Times New Roman"/>
                <w:sz w:val="24"/>
                <w:szCs w:val="24"/>
              </w:rPr>
              <w:t>Региональный этап I Всероссийской олимпиады по ЕНГ</w:t>
            </w:r>
          </w:p>
        </w:tc>
        <w:tc>
          <w:tcPr>
            <w:tcW w:w="1276" w:type="dxa"/>
            <w:vMerge/>
          </w:tcPr>
          <w:p w:rsidR="006E627D" w:rsidRPr="00F40FEA" w:rsidRDefault="006E627D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E627D" w:rsidRPr="00F40FEA" w:rsidRDefault="006E627D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6E627D" w:rsidRPr="00F40FEA" w:rsidRDefault="006E627D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40FEA">
              <w:rPr>
                <w:rFonts w:ascii="Times New Roman" w:hAnsi="Times New Roman" w:cs="Times New Roman"/>
                <w:sz w:val="24"/>
                <w:szCs w:val="24"/>
              </w:rPr>
              <w:t>Участие- 9 человек, призёров -2.</w:t>
            </w:r>
          </w:p>
        </w:tc>
      </w:tr>
      <w:tr w:rsidR="006E627D" w:rsidRPr="00E51D21" w:rsidTr="00820A52">
        <w:tc>
          <w:tcPr>
            <w:tcW w:w="1032" w:type="dxa"/>
            <w:vMerge/>
          </w:tcPr>
          <w:p w:rsidR="006E627D" w:rsidRDefault="006E627D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6E627D" w:rsidRPr="00F40FEA" w:rsidRDefault="006E627D" w:rsidP="00F40FE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FEA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по химии«</w:t>
            </w:r>
            <w:r w:rsidRPr="00F40F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F40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F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PLANET</w:t>
            </w:r>
            <w:r w:rsidRPr="00F40FEA">
              <w:rPr>
                <w:rFonts w:ascii="Times New Roman" w:hAnsi="Times New Roman" w:cs="Times New Roman"/>
                <w:sz w:val="24"/>
                <w:szCs w:val="24"/>
              </w:rPr>
              <w:t xml:space="preserve">» (Умная планета) </w:t>
            </w:r>
          </w:p>
          <w:p w:rsidR="006E627D" w:rsidRPr="00F40FEA" w:rsidRDefault="006E627D" w:rsidP="00F40FE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40FEA">
              <w:rPr>
                <w:rFonts w:ascii="Times New Roman" w:hAnsi="Times New Roman" w:cs="Times New Roman"/>
                <w:sz w:val="24"/>
                <w:szCs w:val="24"/>
              </w:rPr>
              <w:t>Конкурс «Молекула»</w:t>
            </w:r>
          </w:p>
        </w:tc>
        <w:tc>
          <w:tcPr>
            <w:tcW w:w="1276" w:type="dxa"/>
            <w:vMerge/>
          </w:tcPr>
          <w:p w:rsidR="006E627D" w:rsidRPr="00F40FEA" w:rsidRDefault="006E627D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E627D" w:rsidRPr="00F40FEA" w:rsidRDefault="006E627D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6E627D" w:rsidRPr="00F40FEA" w:rsidRDefault="006E627D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40FEA">
              <w:rPr>
                <w:rFonts w:ascii="Times New Roman" w:hAnsi="Times New Roman" w:cs="Times New Roman"/>
                <w:sz w:val="24"/>
                <w:szCs w:val="24"/>
              </w:rPr>
              <w:t>Участие-17, призер-1</w:t>
            </w:r>
          </w:p>
        </w:tc>
      </w:tr>
      <w:tr w:rsidR="006E627D" w:rsidRPr="00E51D21" w:rsidTr="00820A52">
        <w:tc>
          <w:tcPr>
            <w:tcW w:w="1032" w:type="dxa"/>
            <w:vMerge/>
          </w:tcPr>
          <w:p w:rsidR="006E627D" w:rsidRDefault="006E627D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6E627D" w:rsidRPr="00F40FEA" w:rsidRDefault="006E627D" w:rsidP="00F40FE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FEA">
              <w:rPr>
                <w:rFonts w:ascii="Times New Roman" w:hAnsi="Times New Roman" w:cs="Times New Roman"/>
                <w:sz w:val="24"/>
                <w:szCs w:val="24"/>
              </w:rPr>
              <w:t>Межрегиональный научный турнир «Мир вокруг нас»,</w:t>
            </w:r>
          </w:p>
        </w:tc>
        <w:tc>
          <w:tcPr>
            <w:tcW w:w="1276" w:type="dxa"/>
            <w:vMerge/>
          </w:tcPr>
          <w:p w:rsidR="006E627D" w:rsidRPr="00F40FEA" w:rsidRDefault="006E627D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E627D" w:rsidRPr="00F40FEA" w:rsidRDefault="006E627D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6E627D" w:rsidRPr="00F40FEA" w:rsidRDefault="006E627D" w:rsidP="00F4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FEA">
              <w:rPr>
                <w:rFonts w:ascii="Times New Roman" w:hAnsi="Times New Roman" w:cs="Times New Roman"/>
                <w:sz w:val="24"/>
                <w:szCs w:val="24"/>
              </w:rPr>
              <w:t>5 человек (команда)- победители.</w:t>
            </w:r>
          </w:p>
          <w:p w:rsidR="006E627D" w:rsidRPr="00F40FEA" w:rsidRDefault="006E627D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27D" w:rsidRPr="00E51D21" w:rsidTr="00820A52">
        <w:tc>
          <w:tcPr>
            <w:tcW w:w="1032" w:type="dxa"/>
            <w:vMerge/>
          </w:tcPr>
          <w:p w:rsidR="006E627D" w:rsidRDefault="006E627D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6E627D" w:rsidRPr="006E627D" w:rsidRDefault="006E627D" w:rsidP="006E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7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6E627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6E6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627D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6E627D">
              <w:rPr>
                <w:rFonts w:ascii="Times New Roman" w:hAnsi="Times New Roman" w:cs="Times New Roman"/>
                <w:sz w:val="24"/>
                <w:szCs w:val="24"/>
              </w:rPr>
              <w:t>онкурс  исследовательских и проект</w:t>
            </w:r>
            <w:r w:rsidR="00D32039">
              <w:rPr>
                <w:rFonts w:ascii="Times New Roman" w:hAnsi="Times New Roman" w:cs="Times New Roman"/>
                <w:sz w:val="24"/>
                <w:szCs w:val="24"/>
              </w:rPr>
              <w:t>ных работ «Будущие Ломоносовы»</w:t>
            </w:r>
          </w:p>
          <w:p w:rsidR="006E627D" w:rsidRPr="00F40FEA" w:rsidRDefault="006E627D" w:rsidP="00F40FE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E627D" w:rsidRPr="00F40FEA" w:rsidRDefault="006E627D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E627D" w:rsidRPr="00F40FEA" w:rsidRDefault="006E627D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6E627D" w:rsidRPr="00F40FEA" w:rsidRDefault="006E627D" w:rsidP="00F4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Призеры-2работы (2и3место)</w:t>
            </w:r>
          </w:p>
        </w:tc>
      </w:tr>
      <w:tr w:rsidR="006E627D" w:rsidRPr="00E51D21" w:rsidTr="00820A52">
        <w:tc>
          <w:tcPr>
            <w:tcW w:w="1032" w:type="dxa"/>
            <w:vMerge/>
          </w:tcPr>
          <w:p w:rsidR="006E627D" w:rsidRDefault="006E627D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6E627D" w:rsidRPr="006E627D" w:rsidRDefault="006E627D" w:rsidP="006E627D">
            <w:pPr>
              <w:rPr>
                <w:rFonts w:ascii="Times New Roman" w:hAnsi="Times New Roman"/>
                <w:sz w:val="24"/>
                <w:szCs w:val="24"/>
              </w:rPr>
            </w:pPr>
            <w:r w:rsidRPr="006E627D">
              <w:rPr>
                <w:rFonts w:ascii="Times New Roman" w:hAnsi="Times New Roman" w:cs="Times New Roman"/>
                <w:sz w:val="24"/>
                <w:szCs w:val="24"/>
              </w:rPr>
              <w:t>Красноярская конф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еренция СФУ «Вектор в будущее»</w:t>
            </w:r>
            <w:r w:rsidRPr="006E62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627D" w:rsidRPr="006E627D" w:rsidRDefault="006E627D" w:rsidP="006E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627D" w:rsidRPr="00F40FEA" w:rsidRDefault="006E627D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расноярск,СФУ</w:t>
            </w:r>
            <w:proofErr w:type="spellEnd"/>
          </w:p>
        </w:tc>
        <w:tc>
          <w:tcPr>
            <w:tcW w:w="3402" w:type="dxa"/>
          </w:tcPr>
          <w:p w:rsidR="006E627D" w:rsidRPr="00F40FEA" w:rsidRDefault="006E627D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6E627D" w:rsidRDefault="006E627D" w:rsidP="00F4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 по экологии/биологии.</w:t>
            </w:r>
          </w:p>
        </w:tc>
      </w:tr>
      <w:tr w:rsidR="006E627D" w:rsidRPr="00E51D21" w:rsidTr="00820A52">
        <w:tc>
          <w:tcPr>
            <w:tcW w:w="1032" w:type="dxa"/>
            <w:vMerge/>
          </w:tcPr>
          <w:p w:rsidR="006E627D" w:rsidRDefault="006E627D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6E627D" w:rsidRPr="006E627D" w:rsidRDefault="006E627D" w:rsidP="006E627D">
            <w:pPr>
              <w:rPr>
                <w:rFonts w:ascii="Times New Roman" w:hAnsi="Times New Roman"/>
                <w:sz w:val="24"/>
                <w:szCs w:val="24"/>
              </w:rPr>
            </w:pPr>
            <w:r w:rsidRPr="006E627D">
              <w:rPr>
                <w:rFonts w:ascii="Times New Roman" w:hAnsi="Times New Roman"/>
                <w:sz w:val="24"/>
                <w:szCs w:val="24"/>
              </w:rPr>
              <w:t>Краевой конкурс (заочный, теоретический тур)</w:t>
            </w:r>
          </w:p>
          <w:p w:rsidR="006E627D" w:rsidRPr="006E627D" w:rsidRDefault="006E627D" w:rsidP="006E627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627D">
              <w:rPr>
                <w:rFonts w:ascii="Times New Roman" w:hAnsi="Times New Roman"/>
                <w:sz w:val="24"/>
                <w:szCs w:val="24"/>
              </w:rPr>
              <w:lastRenderedPageBreak/>
              <w:t>Агростарт</w:t>
            </w:r>
            <w:proofErr w:type="spellEnd"/>
            <w:r w:rsidRPr="006E62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627D" w:rsidRPr="006E627D" w:rsidRDefault="006E627D" w:rsidP="006E62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627D" w:rsidRPr="006E627D" w:rsidRDefault="006E627D" w:rsidP="006E627D">
            <w:pPr>
              <w:rPr>
                <w:rFonts w:ascii="Times New Roman" w:hAnsi="Times New Roman"/>
                <w:sz w:val="24"/>
                <w:szCs w:val="24"/>
              </w:rPr>
            </w:pPr>
            <w:r w:rsidRPr="006E627D">
              <w:rPr>
                <w:rFonts w:ascii="Times New Roman" w:hAnsi="Times New Roman"/>
                <w:sz w:val="24"/>
                <w:szCs w:val="24"/>
              </w:rPr>
              <w:t xml:space="preserve">  Краевой конкурс (очный, практический тур)</w:t>
            </w:r>
          </w:p>
          <w:p w:rsidR="006E627D" w:rsidRPr="006E627D" w:rsidRDefault="006E627D" w:rsidP="006E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27D">
              <w:rPr>
                <w:rFonts w:ascii="Times New Roman" w:hAnsi="Times New Roman"/>
                <w:sz w:val="24"/>
                <w:szCs w:val="24"/>
              </w:rPr>
              <w:t>Агростарт</w:t>
            </w:r>
            <w:proofErr w:type="spellEnd"/>
            <w:r w:rsidRPr="006E62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E627D" w:rsidRPr="006E627D" w:rsidRDefault="006E627D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E627D" w:rsidRPr="006E627D" w:rsidRDefault="006E627D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6E627D" w:rsidRPr="006E627D" w:rsidRDefault="006E627D" w:rsidP="006E627D">
            <w:pPr>
              <w:rPr>
                <w:rFonts w:ascii="Times New Roman" w:hAnsi="Times New Roman"/>
                <w:sz w:val="24"/>
                <w:szCs w:val="24"/>
              </w:rPr>
            </w:pPr>
            <w:r w:rsidRPr="006E627D">
              <w:rPr>
                <w:rFonts w:ascii="Times New Roman" w:hAnsi="Times New Roman"/>
                <w:sz w:val="24"/>
                <w:szCs w:val="24"/>
              </w:rPr>
              <w:t>Участие-4 чел., призёры-2чел.</w:t>
            </w:r>
          </w:p>
          <w:p w:rsidR="006E627D" w:rsidRPr="006E627D" w:rsidRDefault="006E627D" w:rsidP="00F40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7D" w:rsidRPr="006E627D" w:rsidRDefault="006E627D" w:rsidP="006E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7D" w:rsidRPr="006E627D" w:rsidRDefault="006E627D" w:rsidP="006E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7D" w:rsidRDefault="006E627D" w:rsidP="006E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7D" w:rsidRPr="006E627D" w:rsidRDefault="006E627D" w:rsidP="006E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7D">
              <w:rPr>
                <w:rFonts w:ascii="Times New Roman" w:hAnsi="Times New Roman" w:cs="Times New Roman"/>
                <w:sz w:val="24"/>
                <w:szCs w:val="24"/>
              </w:rPr>
              <w:t>Участие-2чел</w:t>
            </w:r>
            <w:r w:rsidRPr="006E62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Я.,Костенко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С.)</w:t>
            </w:r>
          </w:p>
        </w:tc>
      </w:tr>
      <w:tr w:rsidR="00F40FEA" w:rsidRPr="00E51D21" w:rsidTr="00820A52">
        <w:tc>
          <w:tcPr>
            <w:tcW w:w="1032" w:type="dxa"/>
          </w:tcPr>
          <w:p w:rsidR="00F40FEA" w:rsidRDefault="00F40FEA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478" w:type="dxa"/>
          </w:tcPr>
          <w:p w:rsidR="00F40FEA" w:rsidRPr="00F40FEA" w:rsidRDefault="00F40FEA" w:rsidP="00F40FEA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F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Педагогические чтения учителей муниципальных образовательных организаций г. Канска </w:t>
            </w:r>
            <w:r w:rsidRPr="00F40FEA">
              <w:rPr>
                <w:rFonts w:ascii="Times New Roman" w:hAnsi="Times New Roman" w:cs="Times New Roman"/>
                <w:sz w:val="24"/>
                <w:szCs w:val="24"/>
              </w:rPr>
              <w:t xml:space="preserve">«Функциональная грамотность как один из современных образовательных результатов» </w:t>
            </w:r>
            <w:proofErr w:type="gramStart"/>
            <w:r w:rsidRPr="00F40FEA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F40FEA">
              <w:rPr>
                <w:rFonts w:ascii="Times New Roman" w:hAnsi="Times New Roman" w:cs="Times New Roman"/>
                <w:sz w:val="24"/>
                <w:szCs w:val="24"/>
              </w:rPr>
              <w:t>ыступление команды.</w:t>
            </w:r>
          </w:p>
          <w:p w:rsidR="00F40FEA" w:rsidRPr="00F40FEA" w:rsidRDefault="00F40FEA" w:rsidP="00F40FE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0FEA" w:rsidRPr="00F40FEA" w:rsidRDefault="006E627D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40FEA">
              <w:rPr>
                <w:rFonts w:ascii="Times New Roman" w:hAnsi="Times New Roman" w:cs="Times New Roman"/>
                <w:sz w:val="24"/>
                <w:szCs w:val="24"/>
              </w:rPr>
              <w:t>.Канск</w:t>
            </w:r>
          </w:p>
        </w:tc>
        <w:tc>
          <w:tcPr>
            <w:tcW w:w="3402" w:type="dxa"/>
          </w:tcPr>
          <w:p w:rsidR="00F40FEA" w:rsidRPr="00F40FEA" w:rsidRDefault="00F40FEA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F40FEA" w:rsidRPr="00F40FEA" w:rsidRDefault="00F40FEA" w:rsidP="00F4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команды педагогов «Точки роста»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ормачева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Т.А.,Мищук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О.М.,Иванова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820A52" w:rsidRPr="00E51D21" w:rsidTr="00820A52">
        <w:tc>
          <w:tcPr>
            <w:tcW w:w="1032" w:type="dxa"/>
          </w:tcPr>
          <w:p w:rsidR="00820A52" w:rsidRPr="00E51D21" w:rsidRDefault="00820A52" w:rsidP="00F35D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51D21">
              <w:rPr>
                <w:rFonts w:ascii="Times New Roman" w:hAnsi="Times New Roman" w:cs="Times New Roman"/>
                <w:sz w:val="24"/>
                <w:szCs w:val="24"/>
              </w:rPr>
              <w:t>декабрь 2022г</w:t>
            </w:r>
          </w:p>
        </w:tc>
        <w:tc>
          <w:tcPr>
            <w:tcW w:w="2478" w:type="dxa"/>
          </w:tcPr>
          <w:p w:rsidR="00820A52" w:rsidRPr="00E51D21" w:rsidRDefault="00820A52" w:rsidP="00F35D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51D21">
              <w:rPr>
                <w:rFonts w:ascii="Times New Roman" w:hAnsi="Times New Roman" w:cs="Times New Roman"/>
                <w:sz w:val="24"/>
                <w:szCs w:val="24"/>
              </w:rPr>
              <w:t>Фестиваль открытых практик «Качество образования: через деятельность к планируемым результатам»(с</w:t>
            </w:r>
            <w:proofErr w:type="gramStart"/>
            <w:r w:rsidRPr="00E51D21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51D21">
              <w:rPr>
                <w:rFonts w:ascii="Times New Roman" w:hAnsi="Times New Roman" w:cs="Times New Roman"/>
                <w:sz w:val="24"/>
                <w:szCs w:val="24"/>
              </w:rPr>
              <w:t>бан)</w:t>
            </w:r>
          </w:p>
        </w:tc>
        <w:tc>
          <w:tcPr>
            <w:tcW w:w="1276" w:type="dxa"/>
          </w:tcPr>
          <w:p w:rsidR="00820A52" w:rsidRPr="00E51D21" w:rsidRDefault="00820A52" w:rsidP="00F35D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D21">
              <w:rPr>
                <w:rFonts w:ascii="Times New Roman" w:hAnsi="Times New Roman" w:cs="Times New Roman"/>
                <w:sz w:val="24"/>
                <w:szCs w:val="24"/>
              </w:rPr>
              <w:t>Абанская</w:t>
            </w:r>
            <w:proofErr w:type="spellEnd"/>
            <w:r w:rsidRPr="00E51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D21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proofErr w:type="spellEnd"/>
            <w:r w:rsidRPr="00E51D21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3402" w:type="dxa"/>
          </w:tcPr>
          <w:p w:rsidR="00820A52" w:rsidRDefault="0085257D" w:rsidP="00F35D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20A52" w:rsidRPr="00BD77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http://xn---1-6kcbrghglucmvswt6jof.xn----btbhm0bn.xn--p1ai/</w:t>
              </w:r>
              <w:proofErr w:type="spellStart"/>
              <w:r w:rsidR="00820A52" w:rsidRPr="00BD77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abanskaya-mezhrajonnaya-pedagogicheskaya-konferencziya</w:t>
              </w:r>
              <w:proofErr w:type="spellEnd"/>
              <w:r w:rsidR="00820A52" w:rsidRPr="00BD77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820A52" w:rsidRPr="00E51D21" w:rsidRDefault="00820A52" w:rsidP="00F35D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820A52" w:rsidRPr="00E51D21" w:rsidRDefault="00820A52" w:rsidP="00F35DD5">
            <w:pPr>
              <w:pStyle w:val="aa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1D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7-8декабря педагоги школы представляли свою практику на </w:t>
            </w:r>
            <w:proofErr w:type="spellStart"/>
            <w:r w:rsidRPr="00E51D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Абанской</w:t>
            </w:r>
            <w:proofErr w:type="spellEnd"/>
            <w:r w:rsidRPr="00E51D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Межрайонной педагогической конференции «Качественное образование через эффективные управленческие и педагогические практики».</w:t>
            </w:r>
          </w:p>
          <w:p w:rsidR="00820A52" w:rsidRPr="00E51D21" w:rsidRDefault="00820A52" w:rsidP="00F35DD5">
            <w:pPr>
              <w:pStyle w:val="aa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1D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Группа педагогов предметов естественнонаучной направленности (Иванова Наталья Александровна, </w:t>
            </w:r>
            <w:proofErr w:type="spellStart"/>
            <w:r w:rsidRPr="00E51D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Мищук</w:t>
            </w:r>
            <w:proofErr w:type="spellEnd"/>
            <w:r w:rsidRPr="00E51D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Ольга Михайловна, </w:t>
            </w:r>
            <w:proofErr w:type="spellStart"/>
            <w:r w:rsidRPr="00E51D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Кормачёва</w:t>
            </w:r>
            <w:proofErr w:type="spellEnd"/>
            <w:r w:rsidRPr="00E51D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Татьяна Михайловна, Юшина Елена Михайловна) </w:t>
            </w:r>
            <w:proofErr w:type="gramStart"/>
            <w:r w:rsidRPr="00E51D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показали</w:t>
            </w:r>
            <w:proofErr w:type="gramEnd"/>
            <w:r w:rsidRPr="00E51D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как можно использовать на оборудовании «Точка роста» один алгоритм формирования исследовательских умений на разных уроках « От урока к исследованию».</w:t>
            </w:r>
          </w:p>
          <w:p w:rsidR="00820A52" w:rsidRPr="00E51D21" w:rsidRDefault="00820A52" w:rsidP="00F35DD5">
            <w:pPr>
              <w:pStyle w:val="aa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1D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Практики группы педагого</w:t>
            </w:r>
            <w:proofErr w:type="gramStart"/>
            <w:r w:rsidRPr="00E51D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в(</w:t>
            </w:r>
            <w:proofErr w:type="gramEnd"/>
            <w:r w:rsidRPr="00E51D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Иванова Наталья Александровна, </w:t>
            </w:r>
            <w:proofErr w:type="spellStart"/>
            <w:r w:rsidRPr="00E51D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Мищук</w:t>
            </w:r>
            <w:proofErr w:type="spellEnd"/>
            <w:r w:rsidRPr="00E51D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Ольга Михайловна, </w:t>
            </w:r>
            <w:proofErr w:type="spellStart"/>
            <w:r w:rsidRPr="00E51D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Кормачёва</w:t>
            </w:r>
            <w:proofErr w:type="spellEnd"/>
            <w:r w:rsidRPr="00E51D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Татьяна Михайловна, Юшина Елена Михайловна)рекомендованы для включения в методический сборник конференции.</w:t>
            </w:r>
          </w:p>
        </w:tc>
      </w:tr>
      <w:tr w:rsidR="00820A52" w:rsidRPr="00E51D21" w:rsidTr="00820A52">
        <w:tc>
          <w:tcPr>
            <w:tcW w:w="1032" w:type="dxa"/>
          </w:tcPr>
          <w:p w:rsidR="00820A52" w:rsidRPr="00E51D21" w:rsidRDefault="00820A52" w:rsidP="00F35D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51D21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2478" w:type="dxa"/>
          </w:tcPr>
          <w:p w:rsidR="00820A52" w:rsidRPr="00E51D21" w:rsidRDefault="00820A52" w:rsidP="00F35D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51D2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методических </w:t>
            </w:r>
            <w:r w:rsidRPr="00E51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разработок «Педагогическое вдохновение»</w:t>
            </w:r>
          </w:p>
        </w:tc>
        <w:tc>
          <w:tcPr>
            <w:tcW w:w="1276" w:type="dxa"/>
          </w:tcPr>
          <w:p w:rsidR="00820A52" w:rsidRPr="00E51D21" w:rsidRDefault="00820A52" w:rsidP="00F35D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51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муниципалитет</w:t>
            </w:r>
          </w:p>
        </w:tc>
        <w:tc>
          <w:tcPr>
            <w:tcW w:w="3402" w:type="dxa"/>
          </w:tcPr>
          <w:p w:rsidR="00820A52" w:rsidRDefault="0085257D" w:rsidP="00F35D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20A52" w:rsidRPr="00BD77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http://xn---1-6kcbrghglucmvswt6jof.xn----</w:t>
              </w:r>
              <w:r w:rsidR="00820A52" w:rsidRPr="00BD77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btbhm0bn.xn--p1ai/</w:t>
              </w:r>
              <w:proofErr w:type="spellStart"/>
              <w:r w:rsidR="00820A52" w:rsidRPr="00BD77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ne-tolko-uchit-no-i-uchitsya</w:t>
              </w:r>
              <w:proofErr w:type="spellEnd"/>
              <w:r w:rsidR="00820A52" w:rsidRPr="00BD77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820A52" w:rsidRPr="00E51D21" w:rsidRDefault="00820A52" w:rsidP="00F35D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820A52" w:rsidRPr="00E51D21" w:rsidRDefault="00820A52" w:rsidP="00F35DD5">
            <w:pPr>
              <w:pStyle w:val="aa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1D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Победитель конкурса учитель биологии </w:t>
            </w:r>
            <w:proofErr w:type="spellStart"/>
            <w:r w:rsidRPr="00E51D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Мищук</w:t>
            </w:r>
            <w:proofErr w:type="spellEnd"/>
            <w:r w:rsidRPr="00E51D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О.М., представила на суд жюри </w:t>
            </w:r>
            <w:hyperlink r:id="rId7" w:history="1">
              <w:r w:rsidRPr="00E51D21">
                <w:rPr>
                  <w:rStyle w:val="a4"/>
                  <w:rFonts w:ascii="Times New Roman" w:hAnsi="Times New Roman" w:cs="Times New Roman"/>
                  <w:b/>
                  <w:bCs/>
                  <w:i/>
                  <w:iCs/>
                  <w:sz w:val="24"/>
                  <w:szCs w:val="24"/>
                </w:rPr>
                <w:t xml:space="preserve">конспект урока  «Тайная жизнь </w:t>
              </w:r>
              <w:r w:rsidRPr="00E51D21">
                <w:rPr>
                  <w:rStyle w:val="a4"/>
                  <w:rFonts w:ascii="Times New Roman" w:hAnsi="Times New Roman" w:cs="Times New Roman"/>
                  <w:b/>
                  <w:bCs/>
                  <w:i/>
                  <w:iCs/>
                  <w:sz w:val="24"/>
                  <w:szCs w:val="24"/>
                </w:rPr>
                <w:lastRenderedPageBreak/>
                <w:t>клетки в растении»</w:t>
              </w:r>
            </w:hyperlink>
            <w:r w:rsidRPr="00E51D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Данная разработка  урока обобщения  может быть использована педагогами образовательных учреждений, которые работают с пятиклассниками  в общеобразовательной школе и формируют основы  ЕНГ учащихся. Данный урок является авторской разработкой, в которой  приведены задания для учащихся в логике задачного подхода «от задачи — к способу действия».</w:t>
            </w:r>
          </w:p>
          <w:p w:rsidR="00820A52" w:rsidRPr="00E51D21" w:rsidRDefault="00820A52" w:rsidP="00F35DD5">
            <w:pPr>
              <w:pStyle w:val="aa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1D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Работа, выполненная </w:t>
            </w:r>
            <w:proofErr w:type="spellStart"/>
            <w:r w:rsidRPr="00E51D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Кормачёвой</w:t>
            </w:r>
            <w:proofErr w:type="spellEnd"/>
            <w:r w:rsidRPr="00E51D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Т.М., признана призёром конкурса (2место). Материалы урока включают конспект, в котором отражаются этапы продвижения </w:t>
            </w:r>
            <w:hyperlink r:id="rId8" w:history="1">
              <w:r w:rsidRPr="00E51D21">
                <w:rPr>
                  <w:rStyle w:val="a4"/>
                  <w:rFonts w:ascii="Times New Roman" w:hAnsi="Times New Roman" w:cs="Times New Roman"/>
                  <w:b/>
                  <w:bCs/>
                  <w:i/>
                  <w:iCs/>
                  <w:sz w:val="24"/>
                  <w:szCs w:val="24"/>
                </w:rPr>
                <w:t>по теме «Коррозия металлов и способы защиты от неё»</w:t>
              </w:r>
            </w:hyperlink>
            <w:r w:rsidRPr="00E51D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презентацию и лист продвижения по теме. На уроке формируется естественнонаучная грамотность при проведении эксперимента: учащиеся выдвигают гипотезу, наблюдают эксперимент, делают вывод. Самостоятельная работа учащихся, формирует основы читательской грамотности по структурированию материала в виде кластера.</w:t>
            </w:r>
          </w:p>
          <w:p w:rsidR="00820A52" w:rsidRPr="00E51D21" w:rsidRDefault="00820A52" w:rsidP="00F35DD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A52" w:rsidRPr="00E51D21" w:rsidTr="006C7733">
        <w:trPr>
          <w:trHeight w:val="699"/>
        </w:trPr>
        <w:tc>
          <w:tcPr>
            <w:tcW w:w="1032" w:type="dxa"/>
          </w:tcPr>
          <w:p w:rsidR="00820A52" w:rsidRPr="00E51D21" w:rsidRDefault="00820A52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51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2023</w:t>
            </w:r>
          </w:p>
        </w:tc>
        <w:tc>
          <w:tcPr>
            <w:tcW w:w="2478" w:type="dxa"/>
            <w:shd w:val="clear" w:color="auto" w:fill="FFFFFF" w:themeFill="background1"/>
          </w:tcPr>
          <w:p w:rsidR="00071F70" w:rsidRPr="00071F70" w:rsidRDefault="00071F70" w:rsidP="00071F70">
            <w:pPr>
              <w:rPr>
                <w:lang w:eastAsia="en-US"/>
              </w:rPr>
            </w:pPr>
          </w:p>
          <w:p w:rsidR="00820A52" w:rsidRPr="00071F70" w:rsidRDefault="00071F70" w:rsidP="00071F70">
            <w:pPr>
              <w:rPr>
                <w:rFonts w:ascii="Times New Roman" w:hAnsi="Times New Roman" w:cs="Times New Roman"/>
                <w:lang w:eastAsia="en-US"/>
              </w:rPr>
            </w:pPr>
            <w:r w:rsidRPr="00071F70">
              <w:rPr>
                <w:rFonts w:ascii="Times New Roman" w:hAnsi="Times New Roman" w:cs="Times New Roman"/>
                <w:lang w:eastAsia="en-US"/>
              </w:rPr>
              <w:t>Экскурсия «Естественно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 w:rsidRPr="00071F70">
              <w:rPr>
                <w:rFonts w:ascii="Times New Roman" w:hAnsi="Times New Roman" w:cs="Times New Roman"/>
                <w:lang w:eastAsia="en-US"/>
              </w:rPr>
              <w:t>научные знания для жизни»</w:t>
            </w:r>
          </w:p>
        </w:tc>
        <w:tc>
          <w:tcPr>
            <w:tcW w:w="1276" w:type="dxa"/>
          </w:tcPr>
          <w:p w:rsidR="00820A52" w:rsidRPr="00E51D21" w:rsidRDefault="00820A52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51D21">
              <w:rPr>
                <w:rFonts w:ascii="Times New Roman" w:hAnsi="Times New Roman" w:cs="Times New Roman"/>
                <w:sz w:val="24"/>
                <w:szCs w:val="24"/>
              </w:rPr>
              <w:t>ДСШ№1</w:t>
            </w:r>
          </w:p>
        </w:tc>
        <w:tc>
          <w:tcPr>
            <w:tcW w:w="3402" w:type="dxa"/>
          </w:tcPr>
          <w:p w:rsidR="00820A52" w:rsidRDefault="0085257D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20A52" w:rsidRPr="00BD77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http://xn---1-6kcbrghglucmvswt6jof.xn----btbhm0bn.xn--p1ai/ekskursiya-estestvenno-nauchnye-znaniya-dlya-zhizni/</w:t>
              </w:r>
            </w:hyperlink>
          </w:p>
          <w:p w:rsidR="00820A52" w:rsidRPr="00E51D21" w:rsidRDefault="00820A52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820A52" w:rsidRPr="00E51D21" w:rsidRDefault="00820A52" w:rsidP="00E51D21">
            <w:pPr>
              <w:pStyle w:val="aa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1D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 рамках недели естественных наук, была проведена экскурсия для учащихся начальных классов. В организации  «станций», принимали участие ребята,  которые проявляют интерес к курсам предметов — физики, химии, биологии. В  каждой предметной области были выделены интересные темы, которые могут вызвать интерес к новым для учащихся наукам. Ребятам были предложены </w:t>
            </w:r>
            <w:proofErr w:type="spellStart"/>
            <w:r w:rsidRPr="00E51D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практик</w:t>
            </w:r>
            <w:proofErr w:type="gramStart"/>
            <w:r w:rsidRPr="00E51D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</w:t>
            </w:r>
            <w:proofErr w:type="spellEnd"/>
            <w:r w:rsidRPr="00E51D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  <w:proofErr w:type="gramEnd"/>
            <w:r w:rsidRPr="00E51D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ориентированные задания с использованием оборудования «Точка роста», в ходе выполнения которых они проявляли смекалку, азарт, находчивость и были очень довольны  результатом  своей работы.</w:t>
            </w:r>
          </w:p>
          <w:p w:rsidR="00820A52" w:rsidRPr="00E51D21" w:rsidRDefault="00820A52" w:rsidP="00E51D21">
            <w:pPr>
              <w:pStyle w:val="aa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1D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Химия – это наука о веществах и превращениях, поэтому ребята увидели занимательные опыты с веществами, которые можно найти на каждой кухне.</w:t>
            </w:r>
          </w:p>
          <w:p w:rsidR="00820A52" w:rsidRPr="00E51D21" w:rsidRDefault="00820A52" w:rsidP="00E51D21">
            <w:pPr>
              <w:pStyle w:val="aa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1D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Биологи вели разговор о процессах, которые идут в растениях весной (потому, что всё живое проявляет свою реакцию на длину светового дня). Согласно основному экологическому закону все части растения изменяются. Например, в клубнях картофеля идет процесс яровизации, и растение готовится росту в земле.  Клубни становятся </w:t>
            </w:r>
            <w:r w:rsidRPr="00E51D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дряблыми, зеленеют и из почек появляются крупные столоны. Для решения проблемы сохранения продуктов питания, человек пытается нарушать естественные процессы (у корнеплодов моркови с осени обрезают почки,  луковицы  лука просушивают и хранят в сухом помещении, клубни картофеля закладывают на хранение в подполье).</w:t>
            </w:r>
          </w:p>
          <w:p w:rsidR="00820A52" w:rsidRPr="00E51D21" w:rsidRDefault="00820A52" w:rsidP="00E51D21">
            <w:pPr>
              <w:pStyle w:val="aa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1D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Физические законы можно увидеть, если использовать оборудование (например, динамо- машину), которая вырабатывает электрический ток. Используя знания законов, можно показывать фокусы тем, кто пока о них не знает. Так, учащиеся начального звена могли увидеть, что острый карандаш протыкает пакет с водой, но вода не может выливаться в образовавшееся отверстие.</w:t>
            </w:r>
          </w:p>
        </w:tc>
      </w:tr>
      <w:tr w:rsidR="00820A52" w:rsidRPr="00E51D21" w:rsidTr="00820A52">
        <w:trPr>
          <w:trHeight w:val="841"/>
        </w:trPr>
        <w:tc>
          <w:tcPr>
            <w:tcW w:w="1032" w:type="dxa"/>
          </w:tcPr>
          <w:p w:rsidR="00820A52" w:rsidRPr="00E51D21" w:rsidRDefault="00820A52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51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478" w:type="dxa"/>
          </w:tcPr>
          <w:p w:rsidR="00820A52" w:rsidRPr="00E51D21" w:rsidRDefault="00820A52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51D21">
              <w:rPr>
                <w:rFonts w:ascii="Times New Roman" w:hAnsi="Times New Roman" w:cs="Times New Roman"/>
                <w:sz w:val="24"/>
                <w:szCs w:val="24"/>
              </w:rPr>
              <w:t>День науки «биология»</w:t>
            </w:r>
          </w:p>
        </w:tc>
        <w:tc>
          <w:tcPr>
            <w:tcW w:w="1276" w:type="dxa"/>
          </w:tcPr>
          <w:p w:rsidR="00820A52" w:rsidRPr="00E51D21" w:rsidRDefault="00820A52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51D21">
              <w:rPr>
                <w:rFonts w:ascii="Times New Roman" w:hAnsi="Times New Roman" w:cs="Times New Roman"/>
                <w:sz w:val="24"/>
                <w:szCs w:val="24"/>
              </w:rPr>
              <w:t>ДСШ№1</w:t>
            </w:r>
          </w:p>
        </w:tc>
        <w:tc>
          <w:tcPr>
            <w:tcW w:w="3402" w:type="dxa"/>
          </w:tcPr>
          <w:p w:rsidR="00820A52" w:rsidRDefault="0085257D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20A52" w:rsidRPr="00BD77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http://xn---1-6kcbrghglucmvswt6jof.xn----btbhm0bn.xn--p1ai/dekorativnye-rasteniya-i-ekologicheskie-zakony-v-prirode/</w:t>
              </w:r>
            </w:hyperlink>
          </w:p>
          <w:p w:rsidR="00820A52" w:rsidRPr="00E51D21" w:rsidRDefault="00820A52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820A52" w:rsidRPr="00E51D21" w:rsidRDefault="00820A52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1D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Очередная встреча в «зеленой лаборатории» — кабинете биологии, началась с проблемных вопросов: Как отличить цветковые растения от нецветковых, если на комнатных растениях нет цветков? На какие группы можно разделить все декоративные растения, которые мы видим  в классной комнате? Какие приспособления имеют растения для того, что бы переносить неблагоприятные условия? Какие особенности строения цветка можно увидеть невооружённым глазом? Какие виды растительных тканей можно обнаружить в отдельных частях цветка? Кто руководит жизнью растений в природе? В каких условиях части растения отмирают и как отличить  живые части?</w:t>
            </w:r>
          </w:p>
          <w:p w:rsidR="00820A52" w:rsidRPr="00E51D21" w:rsidRDefault="00820A52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1D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каждый вопрос ребята смогли найти ответ, работая в парах или  вместе с педагогом. Основная задача практической части – рассмотреть «Строение частей цветка и пыльцы под микроскопом», работая с оборудованием (предметные и покровные стёкла, пинцеты, скальпель, </w:t>
            </w:r>
            <w:proofErr w:type="spellStart"/>
            <w:r w:rsidRPr="00E51D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препаровальные</w:t>
            </w:r>
            <w:proofErr w:type="spellEnd"/>
            <w:r w:rsidRPr="00E51D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иглы), с натуральными объектами (растениями в букете) и  микроскопом. В ходе её выполнения ребята изучили особенности строения отдельных частей цветка тюльпана: расположение  листьев на стебле и их жилкование, разнообразных и ярко окрашенных лепестков венчика,  6-и  тычинок и одного пестика.</w:t>
            </w:r>
          </w:p>
          <w:p w:rsidR="00820A52" w:rsidRPr="00E51D21" w:rsidRDefault="00820A52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1D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Ребята не только рассматривали детали строения, но и пытались фиксировать результаты работы – делали  фото из </w:t>
            </w:r>
            <w:r w:rsidRPr="00E51D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микроскопа или зарисовали  схему расположения клеток с обозначением отдельных деталей.</w:t>
            </w:r>
          </w:p>
          <w:p w:rsidR="00820A52" w:rsidRPr="00E51D21" w:rsidRDefault="00820A52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1D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Удивительным для ребят оказался факт, что живые части растения могут светиться отражённым светом  (флуоресценция) и совершать движения (настии и тропизмы), а  главным экологическим фактором для растений является длина светового дня.  Погодные условия, такие как «температурные качели» — это очень капризный фактор — он может    обмануть растения и тёплая погода (в феврале или в октябре) может заставить их тронуться в рост или зацвести  в неположенный срок, а затем резкое похолодание – и растения подмерзают или умирают.</w:t>
            </w:r>
          </w:p>
          <w:p w:rsidR="00820A52" w:rsidRPr="006C7733" w:rsidRDefault="00820A52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1D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Макроскопическое строение частей растений Отдела Цветковые и Нецветковые ребята смогли рассмотреть на гербарных экземплярах с помощью лупы на уроках. А микроскопическое строение (нижние части листа папоротника, на которых располагаются спорангии со спорами) они детально изучали с использованием микроскопа.</w:t>
            </w:r>
          </w:p>
        </w:tc>
      </w:tr>
      <w:tr w:rsidR="00820A52" w:rsidRPr="00E51D21" w:rsidTr="00820A52">
        <w:trPr>
          <w:trHeight w:val="841"/>
        </w:trPr>
        <w:tc>
          <w:tcPr>
            <w:tcW w:w="1032" w:type="dxa"/>
          </w:tcPr>
          <w:p w:rsidR="00820A52" w:rsidRPr="00E51D21" w:rsidRDefault="00820A52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51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478" w:type="dxa"/>
          </w:tcPr>
          <w:p w:rsidR="00820A52" w:rsidRPr="00E51D21" w:rsidRDefault="00820A52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51D21">
              <w:rPr>
                <w:rFonts w:ascii="Times New Roman" w:hAnsi="Times New Roman" w:cs="Times New Roman"/>
                <w:sz w:val="24"/>
                <w:szCs w:val="24"/>
              </w:rPr>
              <w:t>День науки «химия»</w:t>
            </w:r>
          </w:p>
        </w:tc>
        <w:tc>
          <w:tcPr>
            <w:tcW w:w="1276" w:type="dxa"/>
          </w:tcPr>
          <w:p w:rsidR="00820A52" w:rsidRPr="00E51D21" w:rsidRDefault="00820A52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51D21">
              <w:rPr>
                <w:rFonts w:ascii="Times New Roman" w:hAnsi="Times New Roman" w:cs="Times New Roman"/>
                <w:sz w:val="24"/>
                <w:szCs w:val="24"/>
              </w:rPr>
              <w:t>ДСШ№1</w:t>
            </w:r>
          </w:p>
        </w:tc>
        <w:tc>
          <w:tcPr>
            <w:tcW w:w="3402" w:type="dxa"/>
          </w:tcPr>
          <w:p w:rsidR="00820A52" w:rsidRDefault="0085257D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20A52" w:rsidRPr="00BD77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http://xn---1-6kcbrghglucmvswt6jof.xn----btbhm0bn.xn--p1ai/den-himii-v-czentre-tochka-rosta/</w:t>
              </w:r>
            </w:hyperlink>
          </w:p>
          <w:p w:rsidR="00820A52" w:rsidRPr="00E51D21" w:rsidRDefault="00820A52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820A52" w:rsidRPr="00E51D21" w:rsidRDefault="00820A52" w:rsidP="00E51D21">
            <w:pPr>
              <w:pStyle w:val="aa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1D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рамках проведения «Дня науки», для обучающихся начальных классов была организована экскурсия в волшебный мир химии. В кабинете химии центра «Точка роста» ребята попробовали себя в роли маленьких волшебников, проведя занимательные опыты в «Лаборатории метаморфозов», «Лаборатории волшебных растворов», «Живой лаборатории» и «Лаборатории новых технологий».</w:t>
            </w:r>
          </w:p>
          <w:p w:rsidR="00820A52" w:rsidRPr="00E51D21" w:rsidRDefault="00820A52" w:rsidP="00E51D21">
            <w:pPr>
              <w:pStyle w:val="aa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1D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Ребята получили яркие и положительные эмоции. Такие экскурсии развивают познавательный интерес к изучению окружающего мира, начиная формировать экспериментальные умения.</w:t>
            </w:r>
          </w:p>
          <w:p w:rsidR="00820A52" w:rsidRPr="00E51D21" w:rsidRDefault="00820A52" w:rsidP="00E51D21">
            <w:pPr>
              <w:pStyle w:val="aa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1D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Провела экскурсию </w:t>
            </w:r>
            <w:proofErr w:type="spellStart"/>
            <w:r w:rsidRPr="00E51D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Кормачёва</w:t>
            </w:r>
            <w:proofErr w:type="spellEnd"/>
            <w:r w:rsidRPr="00E51D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Татьяна Михайловна, учитель химии. В проведении были задействованы учащиеся 9 «Б»: Васильева Ангелина, </w:t>
            </w:r>
            <w:proofErr w:type="spellStart"/>
            <w:r w:rsidRPr="00E51D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Напилёнок</w:t>
            </w:r>
            <w:proofErr w:type="spellEnd"/>
            <w:r w:rsidRPr="00E51D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Екатерина и </w:t>
            </w:r>
            <w:proofErr w:type="spellStart"/>
            <w:r w:rsidRPr="00E51D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Афтайкин</w:t>
            </w:r>
            <w:proofErr w:type="spellEnd"/>
            <w:r w:rsidRPr="00E51D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Дмитрий.</w:t>
            </w:r>
          </w:p>
          <w:p w:rsidR="00820A52" w:rsidRPr="00E51D21" w:rsidRDefault="00820A52" w:rsidP="00E51D21">
            <w:pPr>
              <w:pStyle w:val="aa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1D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Ссылка на видео: </w:t>
            </w:r>
          </w:p>
          <w:p w:rsidR="00820A52" w:rsidRPr="00E51D21" w:rsidRDefault="0085257D" w:rsidP="00E51D21">
            <w:pPr>
              <w:pStyle w:val="aa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2" w:history="1">
              <w:r w:rsidR="00820A52" w:rsidRPr="00E51D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https://vk.com/video-153578246_456239309</w:t>
              </w:r>
            </w:hyperlink>
          </w:p>
          <w:p w:rsidR="00820A52" w:rsidRPr="00E51D21" w:rsidRDefault="00820A52" w:rsidP="00E51D21">
            <w:pPr>
              <w:pStyle w:val="aa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20A52" w:rsidRPr="00E51D21" w:rsidTr="00820A52">
        <w:trPr>
          <w:trHeight w:val="841"/>
        </w:trPr>
        <w:tc>
          <w:tcPr>
            <w:tcW w:w="1032" w:type="dxa"/>
          </w:tcPr>
          <w:p w:rsidR="00820A52" w:rsidRPr="00E51D21" w:rsidRDefault="00820A52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51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478" w:type="dxa"/>
          </w:tcPr>
          <w:p w:rsidR="00820A52" w:rsidRPr="00E51D21" w:rsidRDefault="00820A52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51D21">
              <w:rPr>
                <w:rFonts w:ascii="Times New Roman" w:hAnsi="Times New Roman" w:cs="Times New Roman"/>
                <w:sz w:val="24"/>
                <w:szCs w:val="24"/>
              </w:rPr>
              <w:t>День науки «физика»</w:t>
            </w:r>
          </w:p>
        </w:tc>
        <w:tc>
          <w:tcPr>
            <w:tcW w:w="1276" w:type="dxa"/>
          </w:tcPr>
          <w:p w:rsidR="00820A52" w:rsidRPr="00E51D21" w:rsidRDefault="00820A52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51D21">
              <w:rPr>
                <w:rFonts w:ascii="Times New Roman" w:hAnsi="Times New Roman" w:cs="Times New Roman"/>
                <w:sz w:val="24"/>
                <w:szCs w:val="24"/>
              </w:rPr>
              <w:t>ДСШ№1</w:t>
            </w:r>
          </w:p>
        </w:tc>
        <w:tc>
          <w:tcPr>
            <w:tcW w:w="3402" w:type="dxa"/>
          </w:tcPr>
          <w:p w:rsidR="00820A52" w:rsidRPr="00E51D21" w:rsidRDefault="0085257D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20A52" w:rsidRPr="00E51D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http://xn---1-6kcbrghglucmvswt6jof.xn----btbhm0bn.xn--p1ai/den-nauki-fizika-v-czentre-tochka-rosta/</w:t>
              </w:r>
            </w:hyperlink>
          </w:p>
          <w:p w:rsidR="00820A52" w:rsidRPr="00E51D21" w:rsidRDefault="00820A52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820A52" w:rsidRPr="00E51D21" w:rsidRDefault="00820A52" w:rsidP="00E51D21">
            <w:pPr>
              <w:pStyle w:val="aa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1D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8 февраля в центре </w:t>
            </w:r>
            <w:proofErr w:type="spellStart"/>
            <w:proofErr w:type="gramStart"/>
            <w:r w:rsidRPr="00E51D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E51D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 технологической грамотности «Точка роста» ребята начальной школы познакомились с физикой как наукой.</w:t>
            </w:r>
          </w:p>
          <w:p w:rsidR="00820A52" w:rsidRPr="00E51D21" w:rsidRDefault="00820A52" w:rsidP="00E51D21">
            <w:pPr>
              <w:pStyle w:val="aa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1D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Для ребят были организованы познавательные экскурсии, проведены опыты и мастер-классы.</w:t>
            </w:r>
          </w:p>
          <w:p w:rsidR="00820A52" w:rsidRPr="00E51D21" w:rsidRDefault="00820A52" w:rsidP="00E51D21">
            <w:pPr>
              <w:pStyle w:val="aa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1D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Вместе с </w:t>
            </w:r>
            <w:proofErr w:type="spellStart"/>
            <w:r w:rsidRPr="00E51D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Бурдуковским</w:t>
            </w:r>
            <w:proofErr w:type="spellEnd"/>
            <w:r w:rsidRPr="00E51D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Димой (ученик 8А) дети исследовали фрукты и овощи, измеряли напряжение, которое дают яблоко, лимон и томат. К большому удивлению самое высокое напряжение даёт яблоко, а вовсе не лимон. И посчитали, чтобы пошлел процесс зарядки телефона, надо сделать батарейку как минимум из 5 яблок (но это только предположение).</w:t>
            </w:r>
          </w:p>
          <w:p w:rsidR="00820A52" w:rsidRPr="00E51D21" w:rsidRDefault="00820A52" w:rsidP="00E51D21">
            <w:pPr>
              <w:pStyle w:val="aa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1D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Банщиков Роман (ученик 8А) познакомил ребят с последовательным и параллельным соединениями. Наглядно продемонстрировал, что происходит, если в схеме хоть одна лампа накаливания перегорит. Показал, что электрический ток можно использовать не только для освещения, но и для выполнения работы, так дети наблюдали за поднятием предметов с помощью тока.</w:t>
            </w:r>
          </w:p>
          <w:p w:rsidR="00820A52" w:rsidRPr="00E51D21" w:rsidRDefault="00820A52" w:rsidP="00E51D21">
            <w:pPr>
              <w:pStyle w:val="aa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1D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Совместно с Благородной Катей (ученица 10 А) дети погрузились в мир света. Ребята пришли в восторг, наблюдая через дифракционную решётку сплошной спектр, испускаемый лампами дневного света.</w:t>
            </w:r>
            <w:r w:rsidRPr="00E51D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А также наблюдали линейчатый спектр, рассматривая светящиеся спектральные трубки, наполненные инертными газами: криптоном, гелием и неоном. Вспомнили мультфильм «</w:t>
            </w:r>
            <w:proofErr w:type="spellStart"/>
            <w:r w:rsidRPr="00E51D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Смешарики</w:t>
            </w:r>
            <w:proofErr w:type="spellEnd"/>
            <w:r w:rsidRPr="00E51D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», где говорится об инертных газах.</w:t>
            </w:r>
          </w:p>
          <w:p w:rsidR="00820A52" w:rsidRPr="00E51D21" w:rsidRDefault="00820A52" w:rsidP="00E51D21">
            <w:pPr>
              <w:pStyle w:val="aa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1D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Ссылка на видео:</w:t>
            </w:r>
          </w:p>
          <w:p w:rsidR="00820A52" w:rsidRPr="00E51D21" w:rsidRDefault="0085257D" w:rsidP="00E51D21">
            <w:pPr>
              <w:pStyle w:val="aa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4" w:history="1">
              <w:r w:rsidR="00820A52" w:rsidRPr="00E51D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https://vk.com/video-153578246_456239307</w:t>
              </w:r>
            </w:hyperlink>
          </w:p>
          <w:p w:rsidR="00820A52" w:rsidRPr="00E51D21" w:rsidRDefault="00820A52" w:rsidP="00E51D21">
            <w:pPr>
              <w:pStyle w:val="aa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20A52" w:rsidRPr="00E51D21" w:rsidTr="00820A52">
        <w:tc>
          <w:tcPr>
            <w:tcW w:w="1032" w:type="dxa"/>
          </w:tcPr>
          <w:p w:rsidR="00820A52" w:rsidRPr="00E51D21" w:rsidRDefault="00820A52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51D21"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2478" w:type="dxa"/>
          </w:tcPr>
          <w:p w:rsidR="00820A52" w:rsidRPr="00E51D21" w:rsidRDefault="00820A52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51D21"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профессиональном  конкурсе «Учитель года Дзержинского района-2023»</w:t>
            </w:r>
          </w:p>
        </w:tc>
        <w:tc>
          <w:tcPr>
            <w:tcW w:w="1276" w:type="dxa"/>
          </w:tcPr>
          <w:p w:rsidR="00820A52" w:rsidRPr="00E51D21" w:rsidRDefault="00820A52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51D21">
              <w:rPr>
                <w:rFonts w:ascii="Times New Roman" w:hAnsi="Times New Roman" w:cs="Times New Roman"/>
                <w:sz w:val="24"/>
                <w:szCs w:val="24"/>
              </w:rPr>
              <w:t>муниципалитет</w:t>
            </w:r>
          </w:p>
        </w:tc>
        <w:tc>
          <w:tcPr>
            <w:tcW w:w="3402" w:type="dxa"/>
          </w:tcPr>
          <w:p w:rsidR="00820A52" w:rsidRDefault="0085257D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20A52" w:rsidRPr="00BD77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http://дзержинская-школа1.дз-обр.рф/segodnya-sostoyalos-otkrytie-municzipalnogo-etapa-rajonnogo-konkursa-uchitel-goda-2023-nashu-shkolu-predstavlyayut-ivanova-natalya-aleksandrovna-i-hromova-evgeniya-anatolevna/</w:t>
              </w:r>
            </w:hyperlink>
          </w:p>
          <w:p w:rsidR="00820A52" w:rsidRPr="00E51D21" w:rsidRDefault="00820A52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820A52" w:rsidRPr="00E51D21" w:rsidRDefault="00820A52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51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Два педагога школы участвовали в конкурсных испытаниях</w:t>
            </w:r>
            <w:proofErr w:type="gramStart"/>
            <w:r w:rsidRPr="00E51D2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51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73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физики ,работающий в Центре «Точка</w:t>
            </w:r>
            <w:r w:rsidRPr="00E51D21">
              <w:rPr>
                <w:rFonts w:ascii="Times New Roman" w:hAnsi="Times New Roman" w:cs="Times New Roman"/>
                <w:sz w:val="24"/>
                <w:szCs w:val="24"/>
              </w:rPr>
              <w:t xml:space="preserve"> роста»,Иванова Н.А. заняла 3место</w:t>
            </w:r>
          </w:p>
        </w:tc>
      </w:tr>
      <w:tr w:rsidR="00401CB5" w:rsidRPr="00E51D21" w:rsidTr="006C7733">
        <w:trPr>
          <w:trHeight w:val="424"/>
        </w:trPr>
        <w:tc>
          <w:tcPr>
            <w:tcW w:w="1032" w:type="dxa"/>
          </w:tcPr>
          <w:p w:rsidR="00401CB5" w:rsidRPr="00E51D21" w:rsidRDefault="00401CB5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2023</w:t>
            </w:r>
          </w:p>
        </w:tc>
        <w:tc>
          <w:tcPr>
            <w:tcW w:w="2478" w:type="dxa"/>
          </w:tcPr>
          <w:p w:rsidR="00401CB5" w:rsidRPr="00E51D21" w:rsidRDefault="00401CB5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«Центра «Точка роста» в районном</w:t>
            </w:r>
            <w:r w:rsidRPr="009335B8">
              <w:rPr>
                <w:rFonts w:ascii="Times New Roman" w:hAnsi="Times New Roman" w:cs="Times New Roman"/>
                <w:sz w:val="24"/>
                <w:szCs w:val="24"/>
              </w:rPr>
              <w:t xml:space="preserve"> форум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35B8">
              <w:rPr>
                <w:rFonts w:ascii="Times New Roman" w:hAnsi="Times New Roman" w:cs="Times New Roman"/>
                <w:sz w:val="24"/>
                <w:szCs w:val="24"/>
              </w:rPr>
              <w:t xml:space="preserve"> «Первые шаги в нау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ку»  </w:t>
            </w:r>
          </w:p>
        </w:tc>
        <w:tc>
          <w:tcPr>
            <w:tcW w:w="1276" w:type="dxa"/>
          </w:tcPr>
          <w:p w:rsidR="00401CB5" w:rsidRPr="00E51D21" w:rsidRDefault="00401CB5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муниципалитет</w:t>
            </w:r>
          </w:p>
        </w:tc>
        <w:tc>
          <w:tcPr>
            <w:tcW w:w="3402" w:type="dxa"/>
          </w:tcPr>
          <w:p w:rsidR="00401CB5" w:rsidRDefault="00401CB5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401CB5" w:rsidRDefault="00401CB5" w:rsidP="0040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2место-Кузнецова Валентина,5кл. «Аналоги лекарственных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лицин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.» (рук.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О.М.)</w:t>
            </w:r>
          </w:p>
          <w:p w:rsidR="00401CB5" w:rsidRDefault="00401CB5" w:rsidP="00401C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74A97">
              <w:rPr>
                <w:rFonts w:ascii="Times New Roman" w:hAnsi="Times New Roman" w:cs="Times New Roman"/>
                <w:sz w:val="24"/>
                <w:szCs w:val="24"/>
              </w:rPr>
              <w:t xml:space="preserve">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хачева Дарья, 11кл. «Тресковые треугольники.»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О.М.)</w:t>
            </w:r>
          </w:p>
          <w:p w:rsidR="00401CB5" w:rsidRPr="00E51D21" w:rsidRDefault="00401CB5" w:rsidP="006C77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Бурдуковский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Дмитрий,8кл.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«Необычное зарядное устройство» (рук.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Н.А.)</w:t>
            </w:r>
          </w:p>
        </w:tc>
      </w:tr>
      <w:tr w:rsidR="00F40FEA" w:rsidRPr="00E51D21" w:rsidTr="006C7733">
        <w:trPr>
          <w:trHeight w:val="424"/>
        </w:trPr>
        <w:tc>
          <w:tcPr>
            <w:tcW w:w="1032" w:type="dxa"/>
          </w:tcPr>
          <w:p w:rsidR="00F40FEA" w:rsidRDefault="00F40FEA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78" w:type="dxa"/>
          </w:tcPr>
          <w:p w:rsidR="00F40FEA" w:rsidRPr="00D32039" w:rsidRDefault="00F40FEA" w:rsidP="00D3203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039">
              <w:rPr>
                <w:rFonts w:ascii="Times New Roman" w:hAnsi="Times New Roman" w:cs="Times New Roman"/>
                <w:b/>
                <w:sz w:val="24"/>
                <w:szCs w:val="24"/>
              </w:rPr>
              <w:t>Краевая конференция «Научный конвент»</w:t>
            </w:r>
          </w:p>
        </w:tc>
        <w:tc>
          <w:tcPr>
            <w:tcW w:w="1276" w:type="dxa"/>
          </w:tcPr>
          <w:p w:rsidR="00F40FEA" w:rsidRDefault="00D32039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3402" w:type="dxa"/>
          </w:tcPr>
          <w:p w:rsidR="00F40FEA" w:rsidRDefault="00F40FEA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F40FEA" w:rsidRDefault="00F40FEA" w:rsidP="0040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Участников-4.</w:t>
            </w:r>
          </w:p>
          <w:p w:rsidR="00F40FEA" w:rsidRDefault="00F40FEA" w:rsidP="0040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Призер-1(3место)</w:t>
            </w:r>
          </w:p>
        </w:tc>
      </w:tr>
      <w:tr w:rsidR="00820A52" w:rsidRPr="00E51D21" w:rsidTr="00820A52">
        <w:tc>
          <w:tcPr>
            <w:tcW w:w="1032" w:type="dxa"/>
          </w:tcPr>
          <w:p w:rsidR="00820A52" w:rsidRPr="00E51D21" w:rsidRDefault="00820A52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51D21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2478" w:type="dxa"/>
          </w:tcPr>
          <w:p w:rsidR="00820A52" w:rsidRPr="00E51D21" w:rsidRDefault="00820A52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51D21">
              <w:rPr>
                <w:rFonts w:ascii="Times New Roman" w:hAnsi="Times New Roman" w:cs="Times New Roman"/>
                <w:sz w:val="24"/>
                <w:szCs w:val="24"/>
              </w:rPr>
              <w:t>Олимпиада» ДНК науки»</w:t>
            </w:r>
          </w:p>
        </w:tc>
        <w:tc>
          <w:tcPr>
            <w:tcW w:w="1276" w:type="dxa"/>
          </w:tcPr>
          <w:p w:rsidR="00820A52" w:rsidRPr="00E51D21" w:rsidRDefault="00820A52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51D21">
              <w:rPr>
                <w:rFonts w:ascii="Times New Roman" w:hAnsi="Times New Roman" w:cs="Times New Roman"/>
                <w:sz w:val="24"/>
                <w:szCs w:val="24"/>
              </w:rPr>
              <w:t>Дистанционно, ДСШ№1.</w:t>
            </w:r>
          </w:p>
          <w:p w:rsidR="00820A52" w:rsidRPr="00E51D21" w:rsidRDefault="00820A52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51D21">
              <w:rPr>
                <w:rFonts w:ascii="Times New Roman" w:hAnsi="Times New Roman" w:cs="Times New Roman"/>
                <w:sz w:val="24"/>
                <w:szCs w:val="24"/>
              </w:rPr>
              <w:t>Региональный этап г</w:t>
            </w:r>
            <w:proofErr w:type="gramStart"/>
            <w:r w:rsidRPr="00E51D2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51D21">
              <w:rPr>
                <w:rFonts w:ascii="Times New Roman" w:hAnsi="Times New Roman" w:cs="Times New Roman"/>
                <w:sz w:val="24"/>
                <w:szCs w:val="24"/>
              </w:rPr>
              <w:t>расноярск</w:t>
            </w:r>
          </w:p>
        </w:tc>
        <w:tc>
          <w:tcPr>
            <w:tcW w:w="3402" w:type="dxa"/>
          </w:tcPr>
          <w:p w:rsidR="00820A52" w:rsidRDefault="0085257D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20A52" w:rsidRPr="00BD77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http://xn---1-6kcbrghglucmvswt6jof.xn----btbhm0bn.xn--p1ai/i-snova-pobeda/</w:t>
              </w:r>
            </w:hyperlink>
          </w:p>
          <w:p w:rsidR="00820A52" w:rsidRPr="00E51D21" w:rsidRDefault="00820A52" w:rsidP="00E51D2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820A52" w:rsidRPr="00E51D21" w:rsidRDefault="00820A52" w:rsidP="00E51D21">
            <w:pPr>
              <w:pStyle w:val="aa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1D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III Всероссийская Олимпиада для учителей естественных наук «ДНК науки»</w:t>
            </w:r>
            <w:proofErr w:type="gramStart"/>
            <w:r w:rsidRPr="00E51D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.А</w:t>
            </w:r>
            <w:proofErr w:type="gramEnd"/>
            <w:r w:rsidRPr="00E51D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кадемия </w:t>
            </w:r>
            <w:proofErr w:type="spellStart"/>
            <w:r w:rsidRPr="00E51D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Минпросвещения</w:t>
            </w:r>
            <w:proofErr w:type="spellEnd"/>
            <w:r w:rsidRPr="00E51D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России в апреле проводила всероссийскую профессиональную олимпиаду для учителей естественных наук.</w:t>
            </w:r>
          </w:p>
          <w:p w:rsidR="00820A52" w:rsidRPr="00E51D21" w:rsidRDefault="00820A52" w:rsidP="00E51D21">
            <w:pPr>
              <w:pStyle w:val="aa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1D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На дистанционном этапе Дзержинскую среднюю школу № 1 представляли учитель физики Наталья Александровна Иванова, учитель химии Татьяна Михайловна </w:t>
            </w:r>
            <w:proofErr w:type="spellStart"/>
            <w:r w:rsidRPr="00E51D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Кормачёва</w:t>
            </w:r>
            <w:proofErr w:type="spellEnd"/>
            <w:r w:rsidRPr="00E51D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 учитель биологии Ольга Михайловна </w:t>
            </w:r>
            <w:proofErr w:type="spellStart"/>
            <w:r w:rsidRPr="00E51D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Мищук</w:t>
            </w:r>
            <w:proofErr w:type="spellEnd"/>
            <w:r w:rsidRPr="00E51D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820A52" w:rsidRPr="00E51D21" w:rsidRDefault="00820A52" w:rsidP="00E51D21">
            <w:pPr>
              <w:pStyle w:val="aa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51D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Наталья Александровна стала призёром и вышла в региональный этап, который проходил 22 апреля </w:t>
            </w:r>
            <w:proofErr w:type="spellStart"/>
            <w:r w:rsidRPr="00E51D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очно</w:t>
            </w:r>
            <w:proofErr w:type="spellEnd"/>
            <w:r w:rsidRPr="00E51D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 </w:t>
            </w:r>
            <w:proofErr w:type="gramStart"/>
            <w:r w:rsidRPr="00E51D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</w:t>
            </w:r>
            <w:proofErr w:type="gramEnd"/>
            <w:r w:rsidRPr="00E51D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Красноярск.  Наталья Александровна стала ПРИЗЁРОМ регионального этапа.</w:t>
            </w:r>
          </w:p>
          <w:p w:rsidR="00820A52" w:rsidRPr="00E51D21" w:rsidRDefault="00820A52" w:rsidP="00E51D21">
            <w:pPr>
              <w:pStyle w:val="aa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8016CD" w:rsidRPr="00E51D21" w:rsidRDefault="008016CD" w:rsidP="00E51D21">
      <w:pPr>
        <w:pStyle w:val="aa"/>
        <w:rPr>
          <w:rFonts w:ascii="Times New Roman" w:hAnsi="Times New Roman" w:cs="Times New Roman"/>
          <w:sz w:val="24"/>
          <w:szCs w:val="24"/>
        </w:rPr>
      </w:pPr>
    </w:p>
    <w:sectPr w:rsidR="008016CD" w:rsidRPr="00E51D21" w:rsidSect="00B272CD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5732C"/>
    <w:multiLevelType w:val="hybridMultilevel"/>
    <w:tmpl w:val="7A72F548"/>
    <w:lvl w:ilvl="0" w:tplc="75D0154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9AAC9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A840B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FE973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26709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68682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44879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00F15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DCA54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A4B"/>
    <w:rsid w:val="000003D4"/>
    <w:rsid w:val="00071F70"/>
    <w:rsid w:val="001E5A4B"/>
    <w:rsid w:val="00312246"/>
    <w:rsid w:val="00401CB5"/>
    <w:rsid w:val="006C7733"/>
    <w:rsid w:val="006E627D"/>
    <w:rsid w:val="00774815"/>
    <w:rsid w:val="008016CD"/>
    <w:rsid w:val="00820A52"/>
    <w:rsid w:val="0085257D"/>
    <w:rsid w:val="00B272CD"/>
    <w:rsid w:val="00C5753E"/>
    <w:rsid w:val="00D32039"/>
    <w:rsid w:val="00E51D21"/>
    <w:rsid w:val="00F40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CB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F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5A4B"/>
    <w:rPr>
      <w:b/>
      <w:bCs/>
    </w:rPr>
  </w:style>
  <w:style w:type="character" w:styleId="a4">
    <w:name w:val="Hyperlink"/>
    <w:basedOn w:val="a0"/>
    <w:uiPriority w:val="99"/>
    <w:unhideWhenUsed/>
    <w:rsid w:val="00B272C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27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27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7481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74815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774815"/>
    <w:rPr>
      <w:i/>
      <w:iCs/>
    </w:rPr>
  </w:style>
  <w:style w:type="paragraph" w:styleId="aa">
    <w:name w:val="No Spacing"/>
    <w:uiPriority w:val="1"/>
    <w:qFormat/>
    <w:rsid w:val="00E51D2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40FEA"/>
    <w:pPr>
      <w:ind w:left="720"/>
      <w:contextualSpacing/>
    </w:pPr>
    <w:rPr>
      <w:rFonts w:eastAsiaTheme="minorHAnsi"/>
      <w:lang w:eastAsia="en-US"/>
    </w:rPr>
  </w:style>
  <w:style w:type="character" w:customStyle="1" w:styleId="layout">
    <w:name w:val="layout"/>
    <w:basedOn w:val="a0"/>
    <w:rsid w:val="00F40FEA"/>
  </w:style>
  <w:style w:type="character" w:customStyle="1" w:styleId="20">
    <w:name w:val="Заголовок 2 Знак"/>
    <w:basedOn w:val="a0"/>
    <w:link w:val="2"/>
    <w:uiPriority w:val="9"/>
    <w:semiHidden/>
    <w:rsid w:val="00F40F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1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1-6kcbrghglucmvswt6jof.xn----btbhm0bn.xn--p1ai/wp-content/uploads/2020/09/korroziya-9klass.zip" TargetMode="External"/><Relationship Id="rId13" Type="http://schemas.openxmlformats.org/officeDocument/2006/relationships/hyperlink" Target="http://xn---1-6kcbrghglucmvswt6jof.xn----btbhm0bn.xn--p1ai/den-nauki-fizika-v-czentre-tochka-rost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vvj_JY1Yxgx5HAurax07ageR1FoFHWLL/view?usp=share_link" TargetMode="External"/><Relationship Id="rId12" Type="http://schemas.openxmlformats.org/officeDocument/2006/relationships/hyperlink" Target="https://vk.com/video-153578246_45623930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xn---1-6kcbrghglucmvswt6jof.xn----btbhm0bn.xn--p1ai/i-snova-pobed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xn---1-6kcbrghglucmvswt6jof.xn----btbhm0bn.xn--p1ai/ne-tolko-uchit-no-i-uchitsya/" TargetMode="External"/><Relationship Id="rId11" Type="http://schemas.openxmlformats.org/officeDocument/2006/relationships/hyperlink" Target="http://xn---1-6kcbrghglucmvswt6jof.xn----btbhm0bn.xn--p1ai/den-himii-v-czentre-tochka-rosta/" TargetMode="External"/><Relationship Id="rId5" Type="http://schemas.openxmlformats.org/officeDocument/2006/relationships/hyperlink" Target="http://xn---1-6kcbrghglucmvswt6jof.xn----btbhm0bn.xn--p1ai/abanskaya-mezhrajonnaya-pedagogicheskaya-konferencziya/" TargetMode="External"/><Relationship Id="rId15" Type="http://schemas.openxmlformats.org/officeDocument/2006/relationships/hyperlink" Target="http://&#1076;&#1079;&#1077;&#1088;&#1078;&#1080;&#1085;&#1089;&#1082;&#1072;&#1103;-&#1096;&#1082;&#1086;&#1083;&#1072;1.&#1076;&#1079;-&#1086;&#1073;&#1088;.&#1088;&#1092;/segodnya-sostoyalos-otkrytie-municzipalnogo-etapa-rajonnogo-konkursa-uchitel-goda-2023-nashu-shkolu-predstavlyayut-ivanova-natalya-aleksandrovna-i-hromova-evgeniya-anatolevna/" TargetMode="External"/><Relationship Id="rId10" Type="http://schemas.openxmlformats.org/officeDocument/2006/relationships/hyperlink" Target="http://xn---1-6kcbrghglucmvswt6jof.xn----btbhm0bn.xn--p1ai/dekorativnye-rasteniya-i-ekologicheskie-zakony-v-priro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-1-6kcbrghglucmvswt6jof.xn----btbhm0bn.xn--p1ai/ekskursiya-estestvenno-nauchnye-znaniya-dlya-zhizni/" TargetMode="External"/><Relationship Id="rId14" Type="http://schemas.openxmlformats.org/officeDocument/2006/relationships/hyperlink" Target="https://vk.com/video-153578246_4562393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1977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ЛИ</dc:creator>
  <cp:keywords/>
  <dc:description/>
  <cp:lastModifiedBy>Титова ЛИ</cp:lastModifiedBy>
  <cp:revision>9</cp:revision>
  <dcterms:created xsi:type="dcterms:W3CDTF">2023-07-07T10:28:00Z</dcterms:created>
  <dcterms:modified xsi:type="dcterms:W3CDTF">2023-08-15T08:39:00Z</dcterms:modified>
</cp:coreProperties>
</file>